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440" w:lineRule="exact"/>
        <w:jc w:val="center"/>
        <w:outlineLvl w:val="1"/>
        <w:rPr>
          <w:rFonts w:ascii="黑体" w:eastAsia="黑体" w:hint="eastAsia"/>
          <w:sz w:val="28"/>
          <w:szCs w:val="28"/>
        </w:rPr>
      </w:pPr>
      <w:bookmarkStart w:id="0" w:name="_Toc496175925"/>
      <w:bookmarkStart w:id="1" w:name="_Toc496178404"/>
      <w:bookmarkStart w:id="2" w:name="_Toc21778"/>
      <w:r>
        <w:rPr>
          <w:rFonts w:ascii="黑体" w:eastAsia="黑体" w:hint="eastAsia"/>
          <w:sz w:val="28"/>
          <w:szCs w:val="28"/>
        </w:rPr>
        <w:t>青岛海关技术中心</w:t>
      </w:r>
      <w:r>
        <w:rPr>
          <w:rFonts w:ascii="黑体" w:eastAsia="黑体"/>
          <w:sz w:val="28"/>
          <w:szCs w:val="28"/>
        </w:rPr>
        <w:t>关于</w:t>
      </w:r>
      <w:r>
        <w:rPr>
          <w:rFonts w:ascii="黑体" w:eastAsia="黑体" w:hint="eastAsia"/>
          <w:sz w:val="28"/>
          <w:szCs w:val="28"/>
        </w:rPr>
        <w:t>试剂耗材采购项目（三）</w:t>
      </w:r>
    </w:p>
    <w:p>
      <w:pPr>
        <w:spacing w:afterLines="50" w:after="156" w:line="440" w:lineRule="exact"/>
        <w:jc w:val="center"/>
        <w:outlineLvl w:val="1"/>
        <w:rPr>
          <w:rFonts w:ascii="仿宋" w:eastAsia="仿宋" w:hint="eastAsia"/>
          <w:sz w:val="28"/>
          <w:szCs w:val="28"/>
        </w:rPr>
      </w:pPr>
      <w:r>
        <w:rPr>
          <w:rFonts w:ascii="黑体" w:eastAsia="黑体" w:hint="eastAsia"/>
          <w:sz w:val="28"/>
          <w:szCs w:val="28"/>
          <w:lang w:val="en-US" w:eastAsia="zh-CN"/>
        </w:rPr>
        <w:t>第二包</w:t>
      </w:r>
      <w:r>
        <w:rPr>
          <w:rFonts w:ascii="黑体" w:eastAsia="黑体"/>
          <w:sz w:val="28"/>
          <w:szCs w:val="28"/>
          <w:lang w:val="en-US" w:eastAsia="zh-CN"/>
        </w:rPr>
        <w:t>更正</w:t>
      </w:r>
      <w:r>
        <w:rPr>
          <w:rFonts w:ascii="黑体" w:eastAsia="黑体" w:hint="eastAsia"/>
          <w:sz w:val="28"/>
          <w:szCs w:val="28"/>
        </w:rPr>
        <w:t>公告</w:t>
      </w:r>
      <w:bookmarkEnd w:id="0"/>
      <w:bookmarkEnd w:id="1"/>
      <w:bookmarkEnd w:id="2"/>
    </w:p>
    <w:p>
      <w:pPr>
        <w:rPr>
          <w:rFonts w:ascii="黑体" w:eastAsia="黑体" w:hint="eastAsia"/>
          <w:sz w:val="28"/>
          <w:szCs w:val="28"/>
        </w:rPr>
      </w:pPr>
      <w:bookmarkStart w:id="3" w:name="_Toc28359079"/>
      <w:bookmarkStart w:id="4" w:name="_Toc35393790"/>
      <w:bookmarkStart w:id="5" w:name="_Toc35393621"/>
      <w:bookmarkStart w:id="6" w:name="_Toc28359002"/>
      <w:bookmarkStart w:id="7" w:name="_Hlk24379207"/>
      <w:r>
        <w:rPr>
          <w:rFonts w:ascii="黑体" w:eastAsia="黑体" w:hint="eastAsia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项目编号：HYHAQD2026-0380</w:t>
      </w:r>
      <w:bookmarkStart w:id="8" w:name="_GoBack"/>
      <w:bookmarkEnd w:id="8"/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项目名称：青岛海关技术中心试剂耗材采购项目（三）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  <w:lang w:val="en-US" w:eastAsia="zh-CN"/>
        </w:rPr>
      </w:pPr>
      <w:bookmarkEnd w:id="7"/>
      <w:r>
        <w:rPr>
          <w:rFonts w:ascii="仿宋" w:eastAsia="仿宋" w:hint="eastAsia"/>
          <w:sz w:val="28"/>
          <w:szCs w:val="28"/>
          <w:lang w:val="en-US" w:eastAsia="zh-CN"/>
        </w:rPr>
        <w:t>首次公告日期：2026年8月19日</w:t>
      </w:r>
    </w:p>
    <w:p>
      <w:pPr>
        <w:rPr>
          <w:rFonts w:ascii="黑体" w:eastAsia="黑体"/>
          <w:sz w:val="28"/>
          <w:szCs w:val="28"/>
          <w:lang w:val="en-US" w:eastAsia="zh-CN"/>
        </w:rPr>
      </w:pPr>
      <w:bookmarkStart w:id="9" w:name="_Toc28359080"/>
      <w:bookmarkStart w:id="10" w:name="_Toc35393791"/>
      <w:bookmarkStart w:id="11" w:name="_Toc35393622"/>
      <w:bookmarkStart w:id="12" w:name="_Toc28359003"/>
      <w:r>
        <w:rPr>
          <w:rFonts w:ascii="黑体" w:eastAsia="黑体" w:hint="eastAsia"/>
          <w:sz w:val="28"/>
          <w:szCs w:val="28"/>
        </w:rPr>
        <w:t>二、</w:t>
      </w:r>
      <w:bookmarkEnd w:id="9"/>
      <w:bookmarkEnd w:id="10"/>
      <w:bookmarkEnd w:id="11"/>
      <w:bookmarkEnd w:id="12"/>
      <w:r>
        <w:rPr>
          <w:rFonts w:ascii="黑体" w:eastAsia="黑体" w:hint="eastAsia"/>
          <w:sz w:val="28"/>
          <w:szCs w:val="28"/>
          <w:lang w:val="en-US" w:eastAsia="zh-CN"/>
        </w:rPr>
        <w:t>更正信息</w:t>
      </w:r>
    </w:p>
    <w:p>
      <w:pPr>
        <w:spacing w:line="360" w:lineRule="auto"/>
        <w:ind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bookmarkStart w:id="13" w:name="_Toc28359081"/>
      <w:bookmarkStart w:id="14" w:name="_Toc28359004"/>
      <w:r>
        <w:rPr>
          <w:rFonts w:ascii="仿宋" w:eastAsia="仿宋" w:hint="eastAsia"/>
          <w:sz w:val="28"/>
          <w:szCs w:val="28"/>
          <w:lang w:val="en-US" w:eastAsia="zh-CN"/>
        </w:rPr>
        <w:t>更正事项：采购公告</w:t>
      </w:r>
    </w:p>
    <w:p>
      <w:pPr>
        <w:spacing w:line="360" w:lineRule="auto"/>
        <w:ind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更正内容：第二包获取招标文件时间延期至2026年9月3日，每天上午8：00至11：30，下午12：30至16：00（北京时间，法定节假日除外）。</w:t>
      </w:r>
    </w:p>
    <w:p>
      <w:pPr>
        <w:spacing w:line="360" w:lineRule="auto"/>
        <w:ind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其他内容不变。</w:t>
      </w:r>
    </w:p>
    <w:p>
      <w:pPr>
        <w:spacing w:line="360" w:lineRule="auto"/>
        <w:ind w:firstLineChars="200" w:firstLine="560"/>
        <w:rPr>
          <w:rFonts w:ascii="仿宋" w:eastAsia="仿宋" w:cs="宋体" w:hint="eastAsia"/>
          <w:kern w:val="0"/>
          <w:sz w:val="28"/>
          <w:szCs w:val="28"/>
          <w:lang w:bidi="ar-SA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更正日期：2026年8月27日</w:t>
      </w:r>
      <w:bookmarkStart w:id="15" w:name="_Toc35393625"/>
      <w:bookmarkStart w:id="16" w:name="_Toc28359007"/>
      <w:bookmarkStart w:id="17" w:name="_Toc28359084"/>
      <w:bookmarkStart w:id="18" w:name="_Toc35393794"/>
      <w:bookmarkEnd w:id="13"/>
      <w:bookmarkEnd w:id="14"/>
    </w:p>
    <w:p>
      <w:pPr>
        <w:rPr>
          <w:rFonts w:ascii="黑体" w:eastAsia="黑体"/>
          <w:sz w:val="28"/>
          <w:szCs w:val="28"/>
          <w:lang w:val="en-US" w:eastAsia="zh-CN"/>
        </w:rPr>
      </w:pPr>
      <w:r>
        <w:rPr>
          <w:rFonts w:ascii="黑体" w:eastAsia="黑体" w:hint="eastAsia"/>
          <w:sz w:val="28"/>
          <w:szCs w:val="28"/>
          <w:lang w:val="en-US" w:eastAsia="zh-CN"/>
        </w:rPr>
        <w:t>三</w:t>
      </w:r>
      <w:r>
        <w:rPr>
          <w:rFonts w:ascii="黑体" w:eastAsia="黑体" w:hint="eastAsia"/>
          <w:sz w:val="28"/>
          <w:szCs w:val="28"/>
        </w:rPr>
        <w:t>、</w:t>
      </w:r>
      <w:bookmarkEnd w:id="15"/>
      <w:bookmarkEnd w:id="16"/>
      <w:bookmarkEnd w:id="17"/>
      <w:bookmarkEnd w:id="18"/>
      <w:r>
        <w:rPr>
          <w:rFonts w:ascii="黑体" w:eastAsia="黑体" w:hint="eastAsia"/>
          <w:sz w:val="28"/>
          <w:szCs w:val="28"/>
          <w:lang w:val="en-US" w:eastAsia="zh-CN"/>
        </w:rPr>
        <w:t>其他补充事宜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cs="宋体" w:hint="eastAsia"/>
          <w:kern w:val="0"/>
          <w:sz w:val="28"/>
          <w:szCs w:val="28"/>
          <w:lang w:val="en-US" w:eastAsia="zh-CN" w:bidi="ar-SA"/>
        </w:rPr>
        <w:t>无。</w:t>
      </w:r>
    </w:p>
    <w:p>
      <w:pPr>
        <w:rPr>
          <w:rFonts w:ascii="黑体" w:eastAsia="黑体" w:hint="eastAsia"/>
          <w:sz w:val="28"/>
          <w:szCs w:val="28"/>
        </w:rPr>
      </w:pPr>
      <w:bookmarkStart w:id="19" w:name="_Toc35393627"/>
      <w:bookmarkStart w:id="20" w:name="_Toc35393796"/>
      <w:bookmarkStart w:id="21" w:name="_Toc28359008"/>
      <w:bookmarkStart w:id="22" w:name="_Toc28359085"/>
      <w:r>
        <w:rPr>
          <w:rFonts w:ascii="黑体" w:eastAsia="黑体" w:hint="eastAsia"/>
          <w:sz w:val="28"/>
          <w:szCs w:val="28"/>
          <w:lang w:val="en-US" w:eastAsia="zh-CN"/>
        </w:rPr>
        <w:t>四</w:t>
      </w:r>
      <w:r>
        <w:rPr>
          <w:rFonts w:ascii="黑体" w:eastAsia="黑体" w:hint="eastAsia"/>
          <w:sz w:val="28"/>
          <w:szCs w:val="28"/>
        </w:rPr>
        <w:t>、</w:t>
      </w:r>
      <w:bookmarkEnd w:id="19"/>
      <w:bookmarkEnd w:id="20"/>
      <w:bookmarkEnd w:id="21"/>
      <w:bookmarkEnd w:id="22"/>
      <w:r>
        <w:rPr>
          <w:rFonts w:ascii="黑体" w:eastAsia="黑体" w:hint="eastAsia"/>
          <w:sz w:val="28"/>
          <w:szCs w:val="28"/>
        </w:rPr>
        <w:t>对本次招标提出询问，请按以下方式联系。</w:t>
      </w:r>
    </w:p>
    <w:p>
      <w:pPr>
        <w:widowControl/>
        <w:spacing w:line="560" w:lineRule="exac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>
        <w:rPr>
          <w:rFonts w:ascii="仿宋" w:eastAsia="仿宋" w:cs="宋体"/>
          <w:sz w:val="28"/>
          <w:szCs w:val="28"/>
          <w:lang w:bidi="ar-SA"/>
        </w:rPr>
        <w:t>（一）</w:t>
      </w:r>
      <w:r>
        <w:rPr>
          <w:rFonts w:ascii="仿宋" w:eastAsia="仿宋" w:cs="宋体" w:hint="eastAsia"/>
          <w:sz w:val="28"/>
          <w:szCs w:val="28"/>
          <w:lang w:bidi="ar-SA"/>
        </w:rPr>
        <w:t>采购人信息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名称：青岛海关技术中心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地址：青岛市城阳区新悦路83号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联系人：王铭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联系方式</w:t>
      </w:r>
      <w:bookmarkStart w:id="23" w:name="_Toc28359009"/>
      <w:bookmarkStart w:id="24" w:name="_Toc28359086"/>
      <w:r>
        <w:rPr>
          <w:rFonts w:ascii="仿宋" w:eastAsia="仿宋" w:hint="eastAsia"/>
          <w:sz w:val="28"/>
          <w:szCs w:val="28"/>
        </w:rPr>
        <w:t>：0532-58253626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bookmarkEnd w:id="23"/>
      <w:bookmarkEnd w:id="24"/>
      <w:r>
        <w:rPr>
          <w:rFonts w:ascii="仿宋" w:eastAsia="仿宋" w:cs="宋体"/>
          <w:sz w:val="28"/>
          <w:szCs w:val="28"/>
          <w:lang w:bidi="ar-SA"/>
        </w:rPr>
        <w:t>（二）</w:t>
      </w:r>
      <w:r>
        <w:rPr>
          <w:rFonts w:ascii="仿宋" w:eastAsia="仿宋" w:hint="eastAsia"/>
          <w:sz w:val="28"/>
          <w:szCs w:val="28"/>
        </w:rPr>
        <w:t>采购代理机构信息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名称：海逸恒安项目管理有限公司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地址：山东省青岛市崂山区香岭路1号北大资源博雅3号楼22层2203室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项目联系人：逄昊晟、曹丽娜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联系电话：0532-85761207</w:t>
      </w:r>
    </w:p>
    <w:p>
      <w:pPr>
        <w:spacing w:line="560" w:lineRule="exact"/>
        <w:ind w:firstLineChars="200" w:firstLine="560"/>
      </w:pPr>
      <w:r>
        <w:rPr>
          <w:rFonts w:ascii="仿宋" w:eastAsia="仿宋" w:hint="eastAsia"/>
          <w:sz w:val="28"/>
          <w:szCs w:val="28"/>
        </w:rPr>
        <w:t>电子邮箱：panghaosheng@sdhyha.com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customStyle="1" w:styleId="1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2</Pages>
  <Words>331</Words>
  <Characters>414</Characters>
  <Lines>28</Lines>
  <Paragraphs>25</Paragraphs>
  <CharactersWithSpaces>414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AdaM</dc:creator>
  <cp:lastModifiedBy>徐燕南</cp:lastModifiedBy>
  <cp:revision>1</cp:revision>
  <dcterms:created xsi:type="dcterms:W3CDTF">2026-08-18T07:56:00Z</dcterms:created>
  <dcterms:modified xsi:type="dcterms:W3CDTF">2026-08-27T02:20:38Z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F9CBD81355F845DFA73A2603C7662E18_13</vt:lpwstr>
  </property>
  <property fmtid="{D5CDD505-2E9C-101B-9397-08002B2CF9AE}" pid="4" name="KSOTemplateDocerSaveRecord">
    <vt:lpwstr>eyJoZGlkIjoiMjFjNDM5MmQ1NDdhMjM0MjU5YWFmNzc3NGU2ZGVhNDUiLCJ1c2VySWQiOiI4NjIwOTM1OTAifQ==</vt:lpwstr>
  </property>
</Properties>
</file>