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23E" w:rsidRDefault="00B91B9E">
      <w:pPr>
        <w:pStyle w:val="61"/>
        <w:spacing w:line="580" w:lineRule="exact"/>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金华海关2023年政府信息公开工作年度报告</w:t>
      </w:r>
      <w:bookmarkEnd w:id="0"/>
    </w:p>
    <w:p w:rsidR="0076723E" w:rsidRDefault="00B91B9E">
      <w:pPr>
        <w:pStyle w:val="a8"/>
        <w:widowControl/>
        <w:shd w:val="clear" w:color="auto" w:fill="FFFFFF"/>
        <w:adjustRightInd w:val="0"/>
        <w:snapToGrid w:val="0"/>
        <w:spacing w:beforeAutospacing="0" w:afterAutospacing="0" w:line="560" w:lineRule="exact"/>
        <w:ind w:firstLineChars="185" w:firstLine="592"/>
        <w:jc w:val="both"/>
        <w:rPr>
          <w:rFonts w:ascii="方正仿宋_GBK" w:eastAsia="方正仿宋_GBK" w:cs="楷体_GB2312"/>
          <w:bCs/>
          <w:sz w:val="32"/>
          <w:szCs w:val="32"/>
          <w:shd w:val="clear" w:color="auto" w:fill="FFFFFF"/>
        </w:rPr>
      </w:pPr>
      <w:r>
        <w:rPr>
          <w:rFonts w:ascii="方正仿宋_GBK" w:eastAsia="方正仿宋_GBK" w:cs="仿宋_GB2312" w:hint="eastAsia"/>
          <w:sz w:val="32"/>
          <w:szCs w:val="32"/>
        </w:rPr>
        <w:t>本报告根据《中华人民共和国政府信息公开条例》《国务院办公厅政府信息与政务公开办公室关于政府信息公开工作年度报告有关事项的通知》等规定，梳理2023年度金华海关政府信息公开工作情况编制而成。报告中所列数据的统计期限，自2023年1月1日起至2023年12月31日止。如对报告有疑问或有任何意见、建议，请联系金华海关办公室，地址：浙江省金华市金东区李渔东路1159号；邮编：321015；电话：0579-81361024；电子邮箱：jhhg_zwgk@customs.gov.cn。</w:t>
      </w:r>
    </w:p>
    <w:p w:rsidR="0076723E" w:rsidRDefault="00B91B9E">
      <w:pPr>
        <w:pStyle w:val="a8"/>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76723E" w:rsidRDefault="00B91B9E">
      <w:pPr>
        <w:pStyle w:val="a4"/>
        <w:shd w:val="clear" w:color="auto" w:fill="FFFFFF"/>
        <w:spacing w:line="560" w:lineRule="exact"/>
        <w:ind w:firstLineChars="200" w:firstLine="640"/>
        <w:rPr>
          <w:sz w:val="32"/>
          <w:szCs w:val="32"/>
        </w:rPr>
      </w:pPr>
      <w:r>
        <w:rPr>
          <w:rFonts w:hint="eastAsia"/>
          <w:sz w:val="32"/>
          <w:szCs w:val="32"/>
        </w:rPr>
        <w:t>2023</w:t>
      </w:r>
      <w:r>
        <w:rPr>
          <w:rFonts w:hint="eastAsia"/>
          <w:sz w:val="32"/>
          <w:szCs w:val="32"/>
        </w:rPr>
        <w:t>年，</w:t>
      </w:r>
      <w:r>
        <w:rPr>
          <w:sz w:val="32"/>
          <w:szCs w:val="32"/>
        </w:rPr>
        <w:t>我</w:t>
      </w:r>
      <w:proofErr w:type="gramStart"/>
      <w:r>
        <w:rPr>
          <w:sz w:val="32"/>
          <w:szCs w:val="32"/>
        </w:rPr>
        <w:t>关</w:t>
      </w:r>
      <w:r>
        <w:rPr>
          <w:rFonts w:hint="eastAsia"/>
          <w:sz w:val="32"/>
          <w:szCs w:val="32"/>
        </w:rPr>
        <w:t>全面</w:t>
      </w:r>
      <w:proofErr w:type="gramEnd"/>
      <w:r>
        <w:rPr>
          <w:rFonts w:hint="eastAsia"/>
          <w:sz w:val="32"/>
          <w:szCs w:val="32"/>
        </w:rPr>
        <w:t>推进落实海关领域基层政务公开标准化规范化建设，全面落实《海关领域基层政务公开标准指引》要求，基本构建起金华海关基层政务公开标准化规范化工作体系，做到公开制度健全完善、公开事项目录全面精准、公开平台便民利民、依申请公开处置规范高效、专业队伍素质过硬，切实提升企业群众对海关基层政务公开的获得感、满意度，打通服务企业群众的“最后一公里”。</w:t>
      </w:r>
    </w:p>
    <w:p w:rsidR="0076723E" w:rsidRDefault="00B91B9E" w:rsidP="00484375">
      <w:pPr>
        <w:pStyle w:val="12"/>
        <w:autoSpaceDN w:val="0"/>
        <w:adjustRightInd w:val="0"/>
        <w:snapToGrid w:val="0"/>
        <w:spacing w:line="560" w:lineRule="exact"/>
        <w:ind w:firstLineChars="200" w:firstLine="643"/>
        <w:rPr>
          <w:rFonts w:ascii="仿宋_GB2312" w:eastAsia="仿宋_GB2312" w:cs="仿宋_GB2312"/>
          <w:sz w:val="32"/>
          <w:szCs w:val="32"/>
        </w:rPr>
      </w:pPr>
      <w:r>
        <w:rPr>
          <w:rFonts w:ascii="方正楷体_GBK" w:eastAsia="方正楷体_GBK" w:hint="eastAsia"/>
          <w:b/>
          <w:sz w:val="32"/>
          <w:szCs w:val="32"/>
        </w:rPr>
        <w:t>（一）理顺工作机制，提升政务公开质效。</w:t>
      </w:r>
      <w:r>
        <w:rPr>
          <w:rFonts w:ascii="Times New Roman" w:eastAsia="方正仿宋_GBK" w:hint="eastAsia"/>
          <w:sz w:val="32"/>
          <w:szCs w:val="32"/>
        </w:rPr>
        <w:t>用</w:t>
      </w:r>
      <w:r>
        <w:rPr>
          <w:rFonts w:ascii="Times New Roman" w:eastAsia="方正仿宋_GBK"/>
          <w:sz w:val="32"/>
          <w:szCs w:val="32"/>
        </w:rPr>
        <w:t>“</w:t>
      </w:r>
      <w:r>
        <w:rPr>
          <w:rFonts w:ascii="Times New Roman" w:eastAsia="方正仿宋_GBK" w:hint="eastAsia"/>
          <w:sz w:val="32"/>
          <w:szCs w:val="32"/>
        </w:rPr>
        <w:t>金</w:t>
      </w:r>
      <w:r>
        <w:rPr>
          <w:rFonts w:ascii="Times New Roman" w:eastAsia="方正仿宋_GBK"/>
          <w:sz w:val="32"/>
          <w:szCs w:val="32"/>
        </w:rPr>
        <w:t>”</w:t>
      </w:r>
      <w:r>
        <w:rPr>
          <w:rFonts w:ascii="Times New Roman" w:eastAsia="方正仿宋_GBK" w:hint="eastAsia"/>
          <w:sz w:val="32"/>
          <w:szCs w:val="32"/>
        </w:rPr>
        <w:t>标准扎实推进我关政务公开标准化规范化工作。通过召开会议举办培训班等多种形式，强化责任担当，分管领导全面落实政务公开工作，各部门负责人严格落实第一责任人责任，各部门确定一名政务公开联络员，负责本部门的政务公开全面工作，并负责与职能部门</w:t>
      </w:r>
      <w:r>
        <w:rPr>
          <w:rFonts w:ascii="Times New Roman" w:eastAsia="方正仿宋_GBK" w:hint="eastAsia"/>
          <w:sz w:val="32"/>
          <w:szCs w:val="32"/>
        </w:rPr>
        <w:lastRenderedPageBreak/>
        <w:t>对接，明确全关各部门单位履行公开主体责任，对所公开内容实行动态管理，及时调整更新，确保信息发布及时、权威、准确。</w:t>
      </w:r>
    </w:p>
    <w:p w:rsidR="0076723E" w:rsidRDefault="001A1244">
      <w:pPr>
        <w:pStyle w:val="12"/>
        <w:autoSpaceDN w:val="0"/>
        <w:adjustRightInd w:val="0"/>
        <w:snapToGrid w:val="0"/>
        <w:spacing w:line="560" w:lineRule="exact"/>
        <w:ind w:firstLineChars="200" w:firstLine="640"/>
      </w:pPr>
      <w:r w:rsidRPr="001A1244">
        <w:rPr>
          <w:rFonts w:ascii="Times New Roman" w:eastAsia="方正仿宋_GBK" w:cs="仿宋_GB2312"/>
          <w:sz w:val="32"/>
          <w:szCs w:val="32"/>
        </w:rPr>
        <w:t>本年度收到政府信息公开申请</w:t>
      </w:r>
      <w:r w:rsidRPr="001A1244">
        <w:rPr>
          <w:rFonts w:ascii="Times New Roman" w:eastAsia="方正仿宋_GBK" w:cs="仿宋_GB2312"/>
          <w:sz w:val="32"/>
          <w:szCs w:val="32"/>
        </w:rPr>
        <w:t>1</w:t>
      </w:r>
      <w:r w:rsidRPr="001A1244">
        <w:rPr>
          <w:rFonts w:ascii="Times New Roman" w:eastAsia="方正仿宋_GBK" w:cs="仿宋_GB2312"/>
          <w:sz w:val="32"/>
          <w:szCs w:val="32"/>
        </w:rPr>
        <w:t>起，在杭州海关网站公示双随机</w:t>
      </w:r>
      <w:proofErr w:type="gramStart"/>
      <w:r w:rsidRPr="001A1244">
        <w:rPr>
          <w:rFonts w:ascii="Times New Roman" w:eastAsia="方正仿宋_GBK" w:cs="仿宋_GB2312"/>
          <w:sz w:val="32"/>
          <w:szCs w:val="32"/>
        </w:rPr>
        <w:t>一</w:t>
      </w:r>
      <w:proofErr w:type="gramEnd"/>
      <w:r w:rsidRPr="001A1244">
        <w:rPr>
          <w:rFonts w:ascii="Times New Roman" w:eastAsia="方正仿宋_GBK" w:cs="仿宋_GB2312"/>
          <w:sz w:val="32"/>
          <w:szCs w:val="32"/>
        </w:rPr>
        <w:t>公开项目</w:t>
      </w:r>
      <w:r w:rsidRPr="001A1244">
        <w:rPr>
          <w:rFonts w:ascii="Times New Roman" w:eastAsia="方正仿宋_GBK" w:cs="仿宋_GB2312"/>
          <w:sz w:val="32"/>
          <w:szCs w:val="32"/>
        </w:rPr>
        <w:t>23</w:t>
      </w:r>
      <w:r w:rsidRPr="001A1244">
        <w:rPr>
          <w:rFonts w:ascii="Times New Roman" w:eastAsia="方正仿宋_GBK" w:cs="仿宋_GB2312"/>
          <w:sz w:val="32"/>
          <w:szCs w:val="32"/>
        </w:rPr>
        <w:t>项，行政处罚决定</w:t>
      </w:r>
      <w:r w:rsidRPr="001A1244">
        <w:rPr>
          <w:rFonts w:ascii="Times New Roman" w:eastAsia="方正仿宋_GBK" w:cs="仿宋_GB2312"/>
          <w:sz w:val="32"/>
          <w:szCs w:val="32"/>
        </w:rPr>
        <w:t>61</w:t>
      </w:r>
      <w:r w:rsidRPr="001A1244">
        <w:rPr>
          <w:rFonts w:ascii="Times New Roman" w:eastAsia="方正仿宋_GBK" w:cs="仿宋_GB2312"/>
          <w:sz w:val="32"/>
          <w:szCs w:val="32"/>
        </w:rPr>
        <w:t>起，主动公开政府采购招投标和中标公告</w:t>
      </w:r>
      <w:r w:rsidRPr="001A1244">
        <w:rPr>
          <w:rFonts w:ascii="Times New Roman" w:eastAsia="方正仿宋_GBK" w:cs="仿宋_GB2312"/>
          <w:sz w:val="32"/>
          <w:szCs w:val="32"/>
        </w:rPr>
        <w:t>23</w:t>
      </w:r>
      <w:r w:rsidRPr="001A1244">
        <w:rPr>
          <w:rFonts w:ascii="Times New Roman" w:eastAsia="方正仿宋_GBK" w:cs="仿宋_GB2312"/>
          <w:sz w:val="32"/>
          <w:szCs w:val="32"/>
        </w:rPr>
        <w:t>项，公开部门决算</w:t>
      </w:r>
      <w:r w:rsidRPr="001A1244">
        <w:rPr>
          <w:rFonts w:ascii="Times New Roman" w:eastAsia="方正仿宋_GBK" w:cs="仿宋_GB2312"/>
          <w:sz w:val="32"/>
          <w:szCs w:val="32"/>
        </w:rPr>
        <w:t>6</w:t>
      </w:r>
      <w:r w:rsidRPr="001A1244">
        <w:rPr>
          <w:rFonts w:ascii="Times New Roman" w:eastAsia="方正仿宋_GBK" w:cs="仿宋_GB2312"/>
          <w:sz w:val="32"/>
          <w:szCs w:val="32"/>
        </w:rPr>
        <w:t>次。积极做好金华市市民服务热线</w:t>
      </w:r>
      <w:r w:rsidRPr="001A1244">
        <w:rPr>
          <w:rFonts w:ascii="Times New Roman" w:eastAsia="方正仿宋_GBK" w:cs="仿宋_GB2312"/>
          <w:sz w:val="32"/>
          <w:szCs w:val="32"/>
        </w:rPr>
        <w:t>8890</w:t>
      </w:r>
      <w:r w:rsidRPr="001A1244">
        <w:rPr>
          <w:rFonts w:ascii="Times New Roman" w:eastAsia="方正仿宋_GBK" w:cs="仿宋_GB2312"/>
          <w:sz w:val="32"/>
          <w:szCs w:val="32"/>
        </w:rPr>
        <w:t>的答复工作，办结</w:t>
      </w:r>
      <w:r w:rsidRPr="001A1244">
        <w:rPr>
          <w:rFonts w:ascii="Times New Roman" w:eastAsia="方正仿宋_GBK" w:cs="仿宋_GB2312"/>
          <w:sz w:val="32"/>
          <w:szCs w:val="32"/>
        </w:rPr>
        <w:t>8890</w:t>
      </w:r>
      <w:r w:rsidRPr="001A1244">
        <w:rPr>
          <w:rFonts w:ascii="Times New Roman" w:eastAsia="方正仿宋_GBK" w:cs="仿宋_GB2312"/>
          <w:sz w:val="32"/>
          <w:szCs w:val="32"/>
        </w:rPr>
        <w:t>答复事项</w:t>
      </w:r>
      <w:r w:rsidRPr="001A1244">
        <w:rPr>
          <w:rFonts w:ascii="Times New Roman" w:eastAsia="方正仿宋_GBK" w:cs="仿宋_GB2312"/>
          <w:sz w:val="32"/>
          <w:szCs w:val="32"/>
        </w:rPr>
        <w:t>5</w:t>
      </w:r>
      <w:r w:rsidRPr="001A1244">
        <w:rPr>
          <w:rFonts w:ascii="Times New Roman" w:eastAsia="方正仿宋_GBK" w:cs="仿宋_GB2312"/>
          <w:sz w:val="32"/>
          <w:szCs w:val="32"/>
        </w:rPr>
        <w:t>起。</w:t>
      </w:r>
    </w:p>
    <w:p w:rsidR="001A1244" w:rsidRDefault="00B91B9E">
      <w:pPr>
        <w:pStyle w:val="53"/>
        <w:adjustRightInd w:val="0"/>
        <w:snapToGrid w:val="0"/>
        <w:spacing w:line="560" w:lineRule="exact"/>
        <w:ind w:firstLineChars="200" w:firstLine="643"/>
        <w:rPr>
          <w:rFonts w:ascii="Times New Roman" w:eastAsia="方正仿宋_GBK"/>
          <w:kern w:val="0"/>
          <w:sz w:val="32"/>
          <w:szCs w:val="32"/>
        </w:rPr>
      </w:pPr>
      <w:bookmarkStart w:id="2" w:name="_GoBack"/>
      <w:bookmarkEnd w:id="2"/>
      <w:r>
        <w:rPr>
          <w:rFonts w:eastAsia="方正楷体_GBK" w:hint="eastAsia"/>
          <w:b/>
          <w:sz w:val="32"/>
          <w:szCs w:val="32"/>
        </w:rPr>
        <w:t>（</w:t>
      </w:r>
      <w:r>
        <w:rPr>
          <w:rFonts w:ascii="Times New Roman" w:eastAsia="方正楷体_GBK"/>
          <w:b/>
          <w:sz w:val="32"/>
          <w:szCs w:val="32"/>
        </w:rPr>
        <w:t>二</w:t>
      </w:r>
      <w:r>
        <w:rPr>
          <w:rFonts w:eastAsia="方正楷体_GBK" w:hint="eastAsia"/>
          <w:b/>
          <w:sz w:val="32"/>
          <w:szCs w:val="32"/>
        </w:rPr>
        <w:t>）</w:t>
      </w:r>
      <w:r>
        <w:rPr>
          <w:rFonts w:eastAsia="方正楷体_GBK" w:hint="eastAsia"/>
          <w:b/>
          <w:bCs/>
          <w:sz w:val="32"/>
          <w:szCs w:val="32"/>
        </w:rPr>
        <w:t>聚焦企业需求，延伸政务公开触角。</w:t>
      </w:r>
      <w:r>
        <w:rPr>
          <w:rFonts w:ascii="Times New Roman" w:eastAsia="方正仿宋_GBK" w:hint="eastAsia"/>
          <w:sz w:val="32"/>
          <w:szCs w:val="32"/>
        </w:rPr>
        <w:t>编制完成本级海关依申请公开工作指南，通过杭州海关门户网站、业务现场公示栏等线上线</w:t>
      </w:r>
      <w:proofErr w:type="gramStart"/>
      <w:r>
        <w:rPr>
          <w:rFonts w:ascii="Times New Roman" w:eastAsia="方正仿宋_GBK" w:hint="eastAsia"/>
          <w:sz w:val="32"/>
          <w:szCs w:val="32"/>
        </w:rPr>
        <w:t>下渠道</w:t>
      </w:r>
      <w:proofErr w:type="gramEnd"/>
      <w:r>
        <w:rPr>
          <w:rFonts w:ascii="Times New Roman" w:eastAsia="方正仿宋_GBK" w:hint="eastAsia"/>
          <w:sz w:val="32"/>
          <w:szCs w:val="32"/>
        </w:rPr>
        <w:t>向社会公告，指南中列明申请渠道、联系方式、申请表以及注意事项等，为申请人依法获取海关政府信息提供便利。开展“关长送政策上门”活动，对辖区重点企业进行拉网式服务，面对面听取企业意见建议。</w:t>
      </w:r>
      <w:r>
        <w:rPr>
          <w:rFonts w:ascii="Times New Roman" w:eastAsia="方正仿宋_GBK" w:hint="eastAsia"/>
          <w:sz w:val="32"/>
          <w:szCs w:val="32"/>
        </w:rPr>
        <w:t>2023</w:t>
      </w:r>
      <w:r>
        <w:rPr>
          <w:rFonts w:ascii="Times New Roman" w:eastAsia="方正仿宋_GBK" w:hint="eastAsia"/>
          <w:sz w:val="32"/>
          <w:szCs w:val="32"/>
        </w:rPr>
        <w:t>年</w:t>
      </w:r>
      <w:r>
        <w:rPr>
          <w:rFonts w:ascii="Times New Roman" w:eastAsia="方正仿宋_GBK"/>
          <w:kern w:val="0"/>
          <w:sz w:val="32"/>
          <w:szCs w:val="32"/>
        </w:rPr>
        <w:t>全年</w:t>
      </w:r>
      <w:proofErr w:type="gramStart"/>
      <w:r>
        <w:rPr>
          <w:rFonts w:ascii="Times New Roman" w:eastAsia="方正仿宋_GBK"/>
          <w:kern w:val="0"/>
          <w:sz w:val="32"/>
          <w:szCs w:val="32"/>
        </w:rPr>
        <w:t>开展入企调研</w:t>
      </w:r>
      <w:proofErr w:type="gramEnd"/>
      <w:r>
        <w:rPr>
          <w:rFonts w:ascii="Times New Roman" w:eastAsia="方正仿宋_GBK"/>
          <w:kern w:val="0"/>
          <w:sz w:val="32"/>
          <w:szCs w:val="32"/>
        </w:rPr>
        <w:t>132</w:t>
      </w:r>
      <w:r>
        <w:rPr>
          <w:rFonts w:ascii="Times New Roman" w:eastAsia="方正仿宋_GBK"/>
          <w:kern w:val="0"/>
          <w:sz w:val="32"/>
          <w:szCs w:val="32"/>
        </w:rPr>
        <w:t>家，解决问题</w:t>
      </w:r>
      <w:r>
        <w:rPr>
          <w:rFonts w:ascii="Times New Roman" w:eastAsia="方正仿宋_GBK"/>
          <w:kern w:val="0"/>
          <w:sz w:val="32"/>
          <w:szCs w:val="32"/>
        </w:rPr>
        <w:t>209</w:t>
      </w:r>
      <w:r>
        <w:rPr>
          <w:rFonts w:ascii="Times New Roman" w:eastAsia="方正仿宋_GBK"/>
          <w:kern w:val="0"/>
          <w:sz w:val="32"/>
          <w:szCs w:val="32"/>
        </w:rPr>
        <w:t>个。</w:t>
      </w:r>
      <w:r>
        <w:rPr>
          <w:rFonts w:ascii="Times New Roman" w:eastAsia="方正仿宋_GBK" w:hint="eastAsia"/>
          <w:kern w:val="0"/>
          <w:sz w:val="32"/>
          <w:szCs w:val="32"/>
        </w:rPr>
        <w:t>依托大数据对辖区企业进行分类画像，从“政策</w:t>
      </w:r>
      <w:r>
        <w:rPr>
          <w:rFonts w:ascii="Times New Roman" w:eastAsia="方正仿宋_GBK" w:hint="eastAsia"/>
          <w:kern w:val="0"/>
          <w:sz w:val="32"/>
          <w:szCs w:val="32"/>
        </w:rPr>
        <w:t>+</w:t>
      </w:r>
      <w:r>
        <w:rPr>
          <w:rFonts w:ascii="Times New Roman" w:eastAsia="方正仿宋_GBK" w:hint="eastAsia"/>
          <w:kern w:val="0"/>
          <w:sz w:val="32"/>
          <w:szCs w:val="32"/>
        </w:rPr>
        <w:t>产业</w:t>
      </w:r>
      <w:r>
        <w:rPr>
          <w:rFonts w:ascii="Times New Roman" w:eastAsia="方正仿宋_GBK" w:hint="eastAsia"/>
          <w:kern w:val="0"/>
          <w:sz w:val="32"/>
          <w:szCs w:val="32"/>
        </w:rPr>
        <w:t>+</w:t>
      </w:r>
      <w:r>
        <w:rPr>
          <w:rFonts w:ascii="Times New Roman" w:eastAsia="方正仿宋_GBK" w:hint="eastAsia"/>
          <w:kern w:val="0"/>
          <w:sz w:val="32"/>
          <w:szCs w:val="32"/>
        </w:rPr>
        <w:t>企业”多维度精准匹配，梳理形成个性化政策礼包，点对点推送对口企业。利用走访、调研以及问卷调查等方式，对辖区企业政务公开需求进行摸底并收集意见建议。</w:t>
      </w:r>
    </w:p>
    <w:p w:rsidR="001A1244" w:rsidRDefault="00B91B9E">
      <w:pPr>
        <w:pStyle w:val="53"/>
        <w:adjustRightInd w:val="0"/>
        <w:snapToGrid w:val="0"/>
        <w:spacing w:line="560" w:lineRule="exact"/>
        <w:ind w:firstLineChars="200" w:firstLine="643"/>
        <w:rPr>
          <w:rFonts w:ascii="仿宋_GB2312" w:eastAsia="仿宋_GB2312" w:cs="仿宋_GB2312"/>
          <w:color w:val="C00000"/>
          <w:szCs w:val="32"/>
        </w:rPr>
      </w:pPr>
      <w:r>
        <w:rPr>
          <w:rFonts w:ascii="方正楷体_GBK" w:eastAsia="方正楷体_GBK" w:hint="eastAsia"/>
          <w:b/>
          <w:sz w:val="32"/>
          <w:szCs w:val="32"/>
        </w:rPr>
        <w:t>（三）打响金字招牌，</w:t>
      </w:r>
      <w:proofErr w:type="gramStart"/>
      <w:r>
        <w:rPr>
          <w:rFonts w:ascii="方正楷体_GBK" w:eastAsia="方正楷体_GBK" w:hint="eastAsia"/>
          <w:b/>
          <w:sz w:val="32"/>
          <w:szCs w:val="32"/>
        </w:rPr>
        <w:t>织密政务</w:t>
      </w:r>
      <w:proofErr w:type="gramEnd"/>
      <w:r>
        <w:rPr>
          <w:rFonts w:ascii="方正楷体_GBK" w:eastAsia="方正楷体_GBK" w:hint="eastAsia"/>
          <w:b/>
          <w:sz w:val="32"/>
          <w:szCs w:val="32"/>
        </w:rPr>
        <w:t>服务网络。</w:t>
      </w:r>
      <w:r>
        <w:rPr>
          <w:rFonts w:ascii="Times New Roman" w:eastAsia="方正仿宋_GBK" w:hint="eastAsia"/>
          <w:color w:val="000000"/>
          <w:kern w:val="0"/>
          <w:sz w:val="32"/>
          <w:szCs w:val="32"/>
        </w:rPr>
        <w:t>发挥属地海关驻地优势，加强跨部门、跨单位之间的横向配合，与地方商务、金融等部门建立政务公开常态化联系配合机制。发挥新闻宣传“放大器”作用，通过平面媒体、电视新闻以及新媒体等多种形式宣传政务服务助力企业发展经验做法和突出成效，有效打响金字招牌。</w:t>
      </w:r>
      <w:r>
        <w:rPr>
          <w:rFonts w:ascii="Times New Roman" w:eastAsia="方正仿宋_GBK" w:hint="eastAsia"/>
          <w:sz w:val="32"/>
          <w:szCs w:val="32"/>
        </w:rPr>
        <w:t>提高政策解读水平，通过中共金华市委市政府门户网站、金</w:t>
      </w:r>
      <w:r>
        <w:rPr>
          <w:rFonts w:ascii="Times New Roman" w:eastAsia="方正仿宋_GBK" w:hint="eastAsia"/>
          <w:sz w:val="32"/>
          <w:szCs w:val="32"/>
        </w:rPr>
        <w:lastRenderedPageBreak/>
        <w:t>华发布公众号、公告公示栏、业务咨询窗口、政策宣讲会、走访调研等渠道主动宣传和讲解海关政策，及时发布权威信息，扩大政策宣传覆盖面。</w:t>
      </w:r>
    </w:p>
    <w:p w:rsidR="001A1244" w:rsidRDefault="00B91B9E" w:rsidP="00A71FFD">
      <w:pPr>
        <w:pStyle w:val="50"/>
        <w:adjustRightInd w:val="0"/>
        <w:snapToGrid w:val="0"/>
        <w:spacing w:beforeLines="50" w:afterLines="5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4A0"/>
      </w:tblPr>
      <w:tblGrid>
        <w:gridCol w:w="2719"/>
        <w:gridCol w:w="2183"/>
        <w:gridCol w:w="1936"/>
        <w:gridCol w:w="2156"/>
      </w:tblGrid>
      <w:tr w:rsidR="0076723E">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第二十条第（一）项</w:t>
            </w:r>
          </w:p>
        </w:tc>
      </w:tr>
      <w:tr w:rsidR="0076723E">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rsidR="0076723E" w:rsidRDefault="00B91B9E">
            <w:pPr>
              <w:pStyle w:val="a9"/>
              <w:widowControl/>
              <w:jc w:val="center"/>
              <w:rPr>
                <w:sz w:val="24"/>
                <w:szCs w:val="24"/>
              </w:rPr>
            </w:pPr>
            <w:r>
              <w:rPr>
                <w:rFonts w:ascii="宋体" w:cs="宋体" w:hint="eastAsia"/>
                <w:kern w:val="0"/>
                <w:sz w:val="24"/>
                <w:szCs w:val="24"/>
              </w:rPr>
              <w:t>现行有效件数</w:t>
            </w:r>
          </w:p>
        </w:tc>
      </w:tr>
      <w:tr w:rsidR="0076723E">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第二十条第（五）项</w:t>
            </w:r>
          </w:p>
        </w:tc>
      </w:tr>
      <w:tr w:rsidR="0076723E">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76723E">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16"/>
              <w:jc w:val="center"/>
              <w:rPr>
                <w:rFonts w:eastAsia="方正仿宋_GBK" w:cs="宋体"/>
                <w:sz w:val="24"/>
                <w:szCs w:val="24"/>
              </w:rPr>
            </w:pPr>
            <w:r>
              <w:rPr>
                <w:rFonts w:eastAsia="方正仿宋_GBK" w:cs="宋体" w:hint="eastAsia"/>
                <w:sz w:val="24"/>
                <w:szCs w:val="24"/>
              </w:rPr>
              <w:t>0</w:t>
            </w:r>
          </w:p>
        </w:tc>
      </w:tr>
      <w:tr w:rsidR="0076723E">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第二十条第（六）项</w:t>
            </w:r>
          </w:p>
        </w:tc>
      </w:tr>
      <w:tr w:rsidR="0076723E">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8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76723E">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484375">
            <w:pPr>
              <w:pStyle w:val="a9"/>
              <w:jc w:val="center"/>
              <w:rPr>
                <w:rFonts w:eastAsia="方正仿宋_GBK" w:cs="宋体"/>
                <w:sz w:val="24"/>
                <w:szCs w:val="24"/>
              </w:rPr>
            </w:pPr>
            <w:r>
              <w:rPr>
                <w:rFonts w:eastAsia="方正仿宋_GBK" w:cs="宋体" w:hint="eastAsia"/>
                <w:sz w:val="24"/>
                <w:szCs w:val="24"/>
              </w:rPr>
              <w:t>637</w:t>
            </w:r>
          </w:p>
        </w:tc>
      </w:tr>
      <w:tr w:rsidR="0076723E">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484375">
            <w:pPr>
              <w:pStyle w:val="17"/>
              <w:jc w:val="center"/>
              <w:rPr>
                <w:rFonts w:eastAsia="方正仿宋_GBK" w:cs="宋体"/>
                <w:sz w:val="24"/>
                <w:szCs w:val="24"/>
              </w:rPr>
            </w:pPr>
            <w:r>
              <w:rPr>
                <w:rFonts w:eastAsia="方正仿宋_GBK" w:cs="宋体" w:hint="eastAsia"/>
                <w:sz w:val="24"/>
                <w:szCs w:val="24"/>
              </w:rPr>
              <w:t>44</w:t>
            </w:r>
          </w:p>
        </w:tc>
      </w:tr>
      <w:tr w:rsidR="0076723E">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第二十条第（八）项</w:t>
            </w:r>
          </w:p>
        </w:tc>
      </w:tr>
      <w:tr w:rsidR="0076723E">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76723E" w:rsidRDefault="00B91B9E">
            <w:pPr>
              <w:pStyle w:val="121"/>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76723E">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76723E" w:rsidRDefault="00B91B9E">
            <w:pPr>
              <w:pStyle w:val="a9"/>
              <w:jc w:val="center"/>
              <w:rPr>
                <w:rFonts w:eastAsia="方正仿宋_GBK" w:cs="宋体"/>
                <w:sz w:val="24"/>
                <w:szCs w:val="24"/>
              </w:rPr>
            </w:pPr>
            <w:r>
              <w:rPr>
                <w:rFonts w:eastAsia="方正仿宋_GBK" w:cs="宋体" w:hint="eastAsia"/>
                <w:sz w:val="24"/>
                <w:szCs w:val="24"/>
              </w:rPr>
              <w:t>0</w:t>
            </w:r>
          </w:p>
        </w:tc>
      </w:tr>
    </w:tbl>
    <w:p w:rsidR="0076723E" w:rsidRDefault="0076723E">
      <w:pPr>
        <w:pStyle w:val="a4"/>
      </w:pPr>
    </w:p>
    <w:p w:rsidR="001A1244" w:rsidRDefault="00B91B9E" w:rsidP="00A71FFD">
      <w:pPr>
        <w:pStyle w:val="a8"/>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96"/>
        <w:gridCol w:w="936"/>
        <w:gridCol w:w="2670"/>
        <w:gridCol w:w="635"/>
        <w:gridCol w:w="675"/>
        <w:gridCol w:w="750"/>
        <w:gridCol w:w="765"/>
        <w:gridCol w:w="765"/>
        <w:gridCol w:w="497"/>
        <w:gridCol w:w="682"/>
      </w:tblGrid>
      <w:tr w:rsidR="0076723E">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申请人情况</w:t>
            </w:r>
          </w:p>
        </w:tc>
      </w:tr>
      <w:tr w:rsidR="0076723E">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自然</w:t>
            </w:r>
            <w:r>
              <w:rPr>
                <w:rFonts w:ascii="宋体" w:cs="宋体" w:hint="eastAsia"/>
                <w:kern w:val="0"/>
                <w:sz w:val="20"/>
                <w:szCs w:val="20"/>
              </w:rPr>
              <w:lastRenderedPageBreak/>
              <w:t>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lastRenderedPageBreak/>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总计</w:t>
            </w:r>
          </w:p>
        </w:tc>
      </w:tr>
      <w:tr w:rsidR="0076723E">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76723E"/>
        </w:tc>
      </w:tr>
      <w:tr w:rsidR="0076723E">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76723E" w:rsidRDefault="00B91B9E">
            <w:pPr>
              <w:pStyle w:val="a9"/>
              <w:widowControl/>
              <w:jc w:val="left"/>
              <w:rPr>
                <w:sz w:val="24"/>
                <w:szCs w:val="24"/>
              </w:rPr>
            </w:pPr>
            <w:r>
              <w:rPr>
                <w:rFonts w:ascii="宋体" w:cs="宋体" w:hint="eastAsia"/>
                <w:kern w:val="0"/>
                <w:sz w:val="24"/>
                <w:szCs w:val="24"/>
              </w:rPr>
              <w:lastRenderedPageBreak/>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1</w:t>
            </w:r>
          </w:p>
        </w:tc>
      </w:tr>
      <w:tr w:rsidR="0076723E">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76723E" w:rsidRDefault="00B91B9E">
            <w:pPr>
              <w:pStyle w:val="a9"/>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1</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3.危及“三安全</w:t>
            </w:r>
            <w:proofErr w:type="gramStart"/>
            <w:r>
              <w:rPr>
                <w:rFonts w:ascii="楷体" w:eastAsia="楷体" w:cs="楷体" w:hint="eastAsia"/>
                <w:kern w:val="0"/>
                <w:sz w:val="24"/>
                <w:szCs w:val="24"/>
              </w:rPr>
              <w:t>一</w:t>
            </w:r>
            <w:proofErr w:type="gramEnd"/>
            <w:r>
              <w:rPr>
                <w:rFonts w:ascii="楷体" w:eastAsia="楷体" w:cs="楷体" w:hint="eastAsia"/>
                <w:kern w:val="0"/>
                <w:sz w:val="24"/>
                <w:szCs w:val="24"/>
              </w:rPr>
              <w:t>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（五）</w:t>
            </w:r>
            <w:proofErr w:type="gramStart"/>
            <w:r>
              <w:rPr>
                <w:rFonts w:ascii="楷体" w:eastAsia="楷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76723E" w:rsidRDefault="00B91B9E">
            <w:pPr>
              <w:pStyle w:val="a9"/>
              <w:widowControl/>
              <w:rPr>
                <w:rFonts w:ascii="楷体" w:eastAsia="楷体" w:cs="楷体"/>
                <w:kern w:val="0"/>
                <w:sz w:val="24"/>
                <w:szCs w:val="24"/>
              </w:rPr>
            </w:pPr>
            <w:r>
              <w:rPr>
                <w:rFonts w:ascii="楷体" w:eastAsia="楷体" w:cs="楷体" w:hint="eastAsia"/>
                <w:kern w:val="0"/>
                <w:sz w:val="24"/>
                <w:szCs w:val="24"/>
              </w:rPr>
              <w:t>1.申请人无正当理由逾期</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补正、行政机关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76723E" w:rsidRDefault="0076723E"/>
        </w:tc>
        <w:tc>
          <w:tcPr>
            <w:tcW w:w="936" w:type="dxa"/>
            <w:vMerge/>
            <w:tcBorders>
              <w:top w:val="nil"/>
              <w:left w:val="nil"/>
              <w:bottom w:val="single" w:sz="8" w:space="0" w:color="auto"/>
              <w:right w:val="single" w:sz="8" w:space="0" w:color="auto"/>
            </w:tcBorders>
            <w:shd w:val="clear" w:color="auto" w:fill="auto"/>
            <w:vAlign w:val="center"/>
          </w:tcPr>
          <w:p w:rsidR="0076723E" w:rsidRDefault="0076723E"/>
        </w:tc>
        <w:tc>
          <w:tcPr>
            <w:tcW w:w="2670" w:type="dxa"/>
            <w:tcBorders>
              <w:top w:val="nil"/>
              <w:left w:val="single" w:sz="8" w:space="0" w:color="auto"/>
              <w:bottom w:val="single" w:sz="8" w:space="0" w:color="auto"/>
              <w:right w:val="single" w:sz="8" w:space="0" w:color="auto"/>
            </w:tcBorders>
            <w:shd w:val="clear" w:color="auto" w:fill="auto"/>
          </w:tcPr>
          <w:p w:rsidR="0076723E" w:rsidRDefault="00B91B9E">
            <w:pPr>
              <w:pStyle w:val="a9"/>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w:t>
            </w:r>
            <w:proofErr w:type="gramStart"/>
            <w:r>
              <w:rPr>
                <w:rFonts w:ascii="楷体" w:eastAsia="楷体" w:cs="楷体" w:hint="eastAsia"/>
                <w:kern w:val="0"/>
                <w:sz w:val="24"/>
                <w:szCs w:val="24"/>
              </w:rPr>
              <w:t>不</w:t>
            </w:r>
            <w:proofErr w:type="gramEnd"/>
            <w:r>
              <w:rPr>
                <w:rFonts w:ascii="楷体" w:eastAsia="楷体" w:cs="楷体" w:hint="eastAsia"/>
                <w:kern w:val="0"/>
                <w:sz w:val="24"/>
                <w:szCs w:val="24"/>
              </w:rPr>
              <w:t>再处理其政府信息公开申请</w:t>
            </w:r>
          </w:p>
        </w:tc>
        <w:tc>
          <w:tcPr>
            <w:tcW w:w="63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76723E" w:rsidRDefault="0076723E"/>
        </w:tc>
        <w:tc>
          <w:tcPr>
            <w:tcW w:w="936" w:type="dxa"/>
            <w:vMerge/>
            <w:tcBorders>
              <w:top w:val="nil"/>
              <w:left w:val="nil"/>
              <w:bottom w:val="single" w:sz="8" w:space="0" w:color="auto"/>
              <w:right w:val="single" w:sz="8" w:space="0" w:color="auto"/>
            </w:tcBorders>
            <w:shd w:val="clear" w:color="auto" w:fill="auto"/>
            <w:vAlign w:val="center"/>
          </w:tcPr>
          <w:p w:rsidR="0076723E" w:rsidRDefault="0076723E"/>
        </w:tc>
        <w:tc>
          <w:tcPr>
            <w:tcW w:w="2670" w:type="dxa"/>
            <w:tcBorders>
              <w:top w:val="nil"/>
              <w:left w:val="single" w:sz="8" w:space="0" w:color="auto"/>
              <w:bottom w:val="single" w:sz="8" w:space="0" w:color="auto"/>
              <w:right w:val="single" w:sz="8" w:space="0" w:color="auto"/>
            </w:tcBorders>
            <w:shd w:val="clear" w:color="auto" w:fill="auto"/>
          </w:tcPr>
          <w:p w:rsidR="0076723E" w:rsidRDefault="00B91B9E">
            <w:pPr>
              <w:pStyle w:val="a9"/>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76723E" w:rsidRDefault="0076723E"/>
        </w:tc>
        <w:tc>
          <w:tcPr>
            <w:tcW w:w="936" w:type="dxa"/>
            <w:vMerge/>
            <w:tcBorders>
              <w:top w:val="nil"/>
              <w:left w:val="nil"/>
              <w:bottom w:val="single" w:sz="8" w:space="0" w:color="auto"/>
              <w:right w:val="single" w:sz="8" w:space="0" w:color="auto"/>
            </w:tcBorders>
            <w:shd w:val="clear" w:color="auto" w:fill="auto"/>
            <w:vAlign w:val="center"/>
          </w:tcPr>
          <w:p w:rsidR="0076723E" w:rsidRDefault="0076723E"/>
        </w:tc>
        <w:tc>
          <w:tcPr>
            <w:tcW w:w="2670" w:type="dxa"/>
            <w:tcBorders>
              <w:top w:val="nil"/>
              <w:left w:val="single" w:sz="8" w:space="0" w:color="auto"/>
              <w:bottom w:val="single" w:sz="8" w:space="0" w:color="auto"/>
              <w:right w:val="single" w:sz="8" w:space="0" w:color="auto"/>
            </w:tcBorders>
            <w:shd w:val="clear" w:color="auto" w:fill="auto"/>
          </w:tcPr>
          <w:p w:rsidR="0076723E" w:rsidRDefault="00B91B9E">
            <w:pPr>
              <w:pStyle w:val="a9"/>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r w:rsidR="0076723E">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9778D5">
            <w:pPr>
              <w:pStyle w:val="a9"/>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9778D5">
            <w:pPr>
              <w:pStyle w:val="a9"/>
              <w:jc w:val="center"/>
              <w:rPr>
                <w:rFonts w:eastAsia="方正仿宋_GBK"/>
                <w:sz w:val="24"/>
                <w:szCs w:val="24"/>
              </w:rPr>
            </w:pPr>
            <w:r>
              <w:rPr>
                <w:rFonts w:eastAsia="方正仿宋_GBK" w:hint="eastAsia"/>
                <w:sz w:val="24"/>
                <w:szCs w:val="24"/>
              </w:rPr>
              <w:t>1</w:t>
            </w:r>
          </w:p>
        </w:tc>
      </w:tr>
      <w:tr w:rsidR="0076723E">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jc w:val="center"/>
              <w:rPr>
                <w:rFonts w:eastAsia="方正仿宋_GBK"/>
                <w:sz w:val="24"/>
                <w:szCs w:val="24"/>
              </w:rPr>
            </w:pPr>
            <w:r>
              <w:rPr>
                <w:rFonts w:eastAsia="方正仿宋_GBK" w:hint="eastAsia"/>
                <w:sz w:val="24"/>
                <w:szCs w:val="24"/>
              </w:rPr>
              <w:t>0</w:t>
            </w:r>
          </w:p>
        </w:tc>
      </w:tr>
    </w:tbl>
    <w:p w:rsidR="001A1244" w:rsidRDefault="00B91B9E" w:rsidP="00A71FFD">
      <w:pPr>
        <w:pStyle w:val="a8"/>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76723E">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行政诉讼</w:t>
            </w:r>
          </w:p>
        </w:tc>
      </w:tr>
      <w:tr w:rsidR="0076723E">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结果</w:t>
            </w:r>
            <w:r>
              <w:rPr>
                <w:rFonts w:ascii="宋体" w:cs="宋体" w:hint="eastAsia"/>
                <w:kern w:val="0"/>
                <w:sz w:val="24"/>
                <w:szCs w:val="24"/>
              </w:rPr>
              <w:lastRenderedPageBreak/>
              <w:t>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结果</w:t>
            </w:r>
            <w:r>
              <w:rPr>
                <w:rFonts w:ascii="宋体" w:cs="宋体" w:hint="eastAsia"/>
                <w:kern w:val="0"/>
                <w:sz w:val="24"/>
                <w:szCs w:val="24"/>
              </w:rPr>
              <w:lastRenderedPageBreak/>
              <w:t>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其他</w:t>
            </w:r>
            <w:r>
              <w:rPr>
                <w:rFonts w:ascii="宋体" w:cs="宋体" w:hint="eastAsia"/>
                <w:kern w:val="0"/>
                <w:sz w:val="24"/>
                <w:szCs w:val="24"/>
              </w:rPr>
              <w:lastRenderedPageBreak/>
              <w:t>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尚未</w:t>
            </w:r>
            <w:r>
              <w:rPr>
                <w:rFonts w:ascii="宋体" w:cs="宋体" w:hint="eastAsia"/>
                <w:kern w:val="0"/>
                <w:sz w:val="24"/>
                <w:szCs w:val="24"/>
              </w:rPr>
              <w:lastRenderedPageBreak/>
              <w:t>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复议后起诉</w:t>
            </w:r>
          </w:p>
        </w:tc>
      </w:tr>
      <w:tr w:rsidR="0076723E">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76723E"/>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76723E"/>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t>结</w:t>
            </w:r>
            <w:r>
              <w:rPr>
                <w:rFonts w:ascii="宋体" w:cs="宋体" w:hint="eastAsia"/>
                <w:kern w:val="0"/>
                <w:sz w:val="24"/>
                <w:szCs w:val="24"/>
              </w:rPr>
              <w:lastRenderedPageBreak/>
              <w:t>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结</w:t>
            </w:r>
            <w:r>
              <w:rPr>
                <w:rFonts w:ascii="宋体" w:cs="宋体" w:hint="eastAsia"/>
                <w:kern w:val="0"/>
                <w:sz w:val="24"/>
                <w:szCs w:val="24"/>
              </w:rPr>
              <w:lastRenderedPageBreak/>
              <w:t>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其</w:t>
            </w:r>
            <w:r>
              <w:rPr>
                <w:rFonts w:ascii="宋体" w:cs="宋体" w:hint="eastAsia"/>
                <w:kern w:val="0"/>
                <w:sz w:val="24"/>
                <w:szCs w:val="24"/>
              </w:rPr>
              <w:lastRenderedPageBreak/>
              <w:t>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尚</w:t>
            </w:r>
            <w:r>
              <w:rPr>
                <w:rFonts w:ascii="宋体" w:cs="宋体" w:hint="eastAsia"/>
                <w:kern w:val="0"/>
                <w:sz w:val="24"/>
                <w:szCs w:val="24"/>
              </w:rPr>
              <w:lastRenderedPageBreak/>
              <w:t>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总</w:t>
            </w:r>
            <w:r>
              <w:rPr>
                <w:rFonts w:ascii="宋体" w:cs="宋体" w:hint="eastAsia"/>
                <w:kern w:val="0"/>
                <w:sz w:val="24"/>
                <w:szCs w:val="24"/>
              </w:rPr>
              <w:lastRenderedPageBreak/>
              <w:t>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结</w:t>
            </w:r>
            <w:r>
              <w:rPr>
                <w:rFonts w:ascii="宋体" w:cs="宋体" w:hint="eastAsia"/>
                <w:kern w:val="0"/>
                <w:sz w:val="24"/>
                <w:szCs w:val="24"/>
              </w:rPr>
              <w:lastRenderedPageBreak/>
              <w:t>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结</w:t>
            </w:r>
            <w:r>
              <w:rPr>
                <w:rFonts w:ascii="宋体" w:cs="宋体" w:hint="eastAsia"/>
                <w:kern w:val="0"/>
                <w:sz w:val="24"/>
                <w:szCs w:val="24"/>
              </w:rPr>
              <w:lastRenderedPageBreak/>
              <w:t>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其</w:t>
            </w:r>
            <w:r>
              <w:rPr>
                <w:rFonts w:ascii="宋体" w:cs="宋体" w:hint="eastAsia"/>
                <w:kern w:val="0"/>
                <w:sz w:val="24"/>
                <w:szCs w:val="24"/>
              </w:rPr>
              <w:lastRenderedPageBreak/>
              <w:t>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尚</w:t>
            </w:r>
            <w:r>
              <w:rPr>
                <w:rFonts w:ascii="宋体" w:cs="宋体" w:hint="eastAsia"/>
                <w:kern w:val="0"/>
                <w:sz w:val="24"/>
                <w:szCs w:val="24"/>
              </w:rPr>
              <w:lastRenderedPageBreak/>
              <w:t>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4"/>
                <w:szCs w:val="24"/>
              </w:rPr>
            </w:pPr>
            <w:r>
              <w:rPr>
                <w:rFonts w:ascii="宋体" w:cs="宋体" w:hint="eastAsia"/>
                <w:kern w:val="0"/>
                <w:sz w:val="24"/>
                <w:szCs w:val="24"/>
              </w:rPr>
              <w:lastRenderedPageBreak/>
              <w:t>总</w:t>
            </w:r>
            <w:r>
              <w:rPr>
                <w:rFonts w:ascii="宋体" w:cs="宋体" w:hint="eastAsia"/>
                <w:kern w:val="0"/>
                <w:sz w:val="24"/>
                <w:szCs w:val="24"/>
              </w:rPr>
              <w:lastRenderedPageBreak/>
              <w:t>计</w:t>
            </w:r>
          </w:p>
        </w:tc>
      </w:tr>
      <w:tr w:rsidR="0076723E">
        <w:trPr>
          <w:trHeight w:val="86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lastRenderedPageBreak/>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76723E" w:rsidRDefault="00B91B9E">
            <w:pPr>
              <w:pStyle w:val="a9"/>
              <w:widowControl/>
              <w:jc w:val="center"/>
              <w:rPr>
                <w:kern w:val="0"/>
                <w:sz w:val="28"/>
                <w:szCs w:val="28"/>
              </w:rPr>
            </w:pPr>
            <w:r>
              <w:rPr>
                <w:rFonts w:hint="eastAsia"/>
                <w:kern w:val="0"/>
                <w:sz w:val="28"/>
                <w:szCs w:val="28"/>
              </w:rPr>
              <w:t>0</w:t>
            </w:r>
          </w:p>
        </w:tc>
      </w:tr>
    </w:tbl>
    <w:p w:rsidR="001A1244" w:rsidRDefault="00B91B9E" w:rsidP="00A71FFD">
      <w:pPr>
        <w:pStyle w:val="a8"/>
        <w:widowControl/>
        <w:shd w:val="clear" w:color="auto" w:fill="FFFFFF"/>
        <w:spacing w:beforeLines="50"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1A1244" w:rsidRDefault="00B91B9E">
      <w:pPr>
        <w:pStyle w:val="13"/>
        <w:autoSpaceDN w:val="0"/>
        <w:adjustRightInd w:val="0"/>
        <w:snapToGrid w:val="0"/>
        <w:ind w:firstLineChars="200" w:firstLine="627"/>
      </w:pPr>
      <w:r>
        <w:rPr>
          <w:rFonts w:ascii="方正楷体_GBK" w:eastAsia="方正楷体_GBK" w:hint="eastAsia"/>
          <w:b/>
          <w:bCs/>
        </w:rPr>
        <w:t>（一）2022年年报中所提问题整改情况。</w:t>
      </w:r>
      <w:r>
        <w:rPr>
          <w:rFonts w:hint="eastAsia"/>
        </w:rPr>
        <w:t>2022</w:t>
      </w:r>
      <w:r>
        <w:rPr>
          <w:rFonts w:hint="eastAsia"/>
        </w:rPr>
        <w:t>年年报当中我</w:t>
      </w:r>
      <w:proofErr w:type="gramStart"/>
      <w:r>
        <w:rPr>
          <w:rFonts w:hint="eastAsia"/>
        </w:rPr>
        <w:t>关</w:t>
      </w:r>
      <w:r>
        <w:rPr>
          <w:rFonts w:hint="eastAsia"/>
          <w:szCs w:val="22"/>
        </w:rPr>
        <w:t>政府</w:t>
      </w:r>
      <w:proofErr w:type="gramEnd"/>
      <w:r>
        <w:rPr>
          <w:rFonts w:hint="eastAsia"/>
          <w:szCs w:val="22"/>
        </w:rPr>
        <w:t>信息公开内容存在的问题为政府信息对外公开公示前的审核审查需进一步加强</w:t>
      </w:r>
      <w:r>
        <w:rPr>
          <w:rFonts w:hint="eastAsia"/>
          <w:szCs w:val="32"/>
        </w:rPr>
        <w:t>。针对以上问题，</w:t>
      </w:r>
      <w:r>
        <w:rPr>
          <w:rFonts w:hint="eastAsia"/>
          <w:bCs/>
          <w:szCs w:val="22"/>
        </w:rPr>
        <w:t>我关将主动公开政府信息内容从线下流程转换为线上流程，并制定了</w:t>
      </w:r>
      <w:r>
        <w:rPr>
          <w:rFonts w:hint="eastAsia"/>
          <w:szCs w:val="32"/>
        </w:rPr>
        <w:t>相关操作手册以加强审查监督。</w:t>
      </w:r>
    </w:p>
    <w:p w:rsidR="001A1244" w:rsidRDefault="00B91B9E">
      <w:pPr>
        <w:pStyle w:val="13"/>
        <w:autoSpaceDN w:val="0"/>
        <w:adjustRightInd w:val="0"/>
        <w:snapToGrid w:val="0"/>
        <w:ind w:firstLineChars="200" w:firstLine="627"/>
        <w:rPr>
          <w:rFonts w:ascii="方正楷体_GBK" w:eastAsia="方正楷体_GBK"/>
          <w:b/>
          <w:bCs/>
        </w:rPr>
      </w:pPr>
      <w:r>
        <w:rPr>
          <w:rFonts w:ascii="方正楷体_GBK" w:eastAsia="方正楷体_GBK" w:hint="eastAsia"/>
          <w:b/>
          <w:bCs/>
        </w:rPr>
        <w:t>（二）目前存在问题。</w:t>
      </w:r>
    </w:p>
    <w:p w:rsidR="0076723E" w:rsidRDefault="00B91B9E">
      <w:pPr>
        <w:pStyle w:val="13"/>
        <w:autoSpaceDN w:val="0"/>
        <w:adjustRightInd w:val="0"/>
        <w:snapToGrid w:val="0"/>
        <w:ind w:firstLineChars="200" w:firstLine="624"/>
      </w:pPr>
      <w:r>
        <w:rPr>
          <w:rFonts w:hint="eastAsia"/>
        </w:rPr>
        <w:t>品牌引领作用发挥还不够，下一步工作中要善于打造品牌效应，在报关、查验、电商等各现场打造政务服务专区。结合各现场的业务特点，分别采用现场公示、多媒体、服务手册等方式将与现场业务紧密相关的政策法规、办事指南等进行展示。</w:t>
      </w:r>
    </w:p>
    <w:p w:rsidR="0076723E" w:rsidRDefault="00B91B9E">
      <w:pPr>
        <w:pStyle w:val="a8"/>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rsidR="0076723E" w:rsidRDefault="00B91B9E">
      <w:pPr>
        <w:pStyle w:val="70"/>
        <w:adjustRightInd w:val="0"/>
        <w:snapToGrid w:val="0"/>
        <w:ind w:firstLineChars="200" w:firstLine="624"/>
      </w:pPr>
      <w:r>
        <w:rPr>
          <w:rFonts w:hint="eastAsia"/>
        </w:rPr>
        <w:t>无。</w:t>
      </w:r>
    </w:p>
    <w:p w:rsidR="0076723E" w:rsidRDefault="0076723E">
      <w:pPr>
        <w:pStyle w:val="a4"/>
      </w:pPr>
    </w:p>
    <w:p w:rsidR="0076723E" w:rsidRDefault="0076723E">
      <w:pPr>
        <w:pStyle w:val="a4"/>
      </w:pPr>
    </w:p>
    <w:sectPr w:rsidR="0076723E" w:rsidSect="0076723E">
      <w:footerReference w:type="even" r:id="rId7"/>
      <w:footerReference w:type="default" r:id="rId8"/>
      <w:footerReference w:type="first" r:id="rId9"/>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FB3" w:rsidRDefault="00203FB3" w:rsidP="0076723E">
      <w:r>
        <w:separator/>
      </w:r>
    </w:p>
  </w:endnote>
  <w:endnote w:type="continuationSeparator" w:id="0">
    <w:p w:rsidR="00203FB3" w:rsidRDefault="00203FB3" w:rsidP="007672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00"/>
    <w:family w:val="auto"/>
    <w:pitch w:val="variable"/>
    <w:sig w:usb0="00000000" w:usb1="00000000" w:usb2="00000000" w:usb3="00000000" w:csb0="00000000" w:csb1="00000000"/>
  </w:font>
  <w:font w:name="楷体_GB2312">
    <w:altName w:val="楷体"/>
    <w:charset w:val="00"/>
    <w:family w:val="auto"/>
    <w:pitch w:val="variable"/>
    <w:sig w:usb0="00000000" w:usb1="00000000" w:usb2="00000000" w:usb3="00000000" w:csb0="0000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23E" w:rsidRDefault="001A1244">
    <w:pPr>
      <w:pStyle w:val="a4"/>
      <w:framePr w:wrap="around" w:vAnchor="text" w:hAnchor="margin" w:xAlign="outside" w:y="1"/>
    </w:pPr>
    <w:r>
      <w:rPr>
        <w:rStyle w:val="a5"/>
      </w:rPr>
      <w:fldChar w:fldCharType="begin"/>
    </w:r>
    <w:r w:rsidR="00B91B9E">
      <w:rPr>
        <w:rStyle w:val="a5"/>
      </w:rPr>
      <w:instrText>Page</w:instrText>
    </w:r>
    <w:r>
      <w:rPr>
        <w:rStyle w:val="a5"/>
      </w:rPr>
      <w:fldChar w:fldCharType="separate"/>
    </w:r>
    <w:r w:rsidR="00A71FFD">
      <w:rPr>
        <w:rStyle w:val="a5"/>
        <w:noProof/>
      </w:rPr>
      <w:t>- 6 -</w:t>
    </w:r>
    <w:r>
      <w:rPr>
        <w:rStyle w:val="a5"/>
      </w:rPr>
      <w:fldChar w:fldCharType="end"/>
    </w:r>
  </w:p>
  <w:p w:rsidR="0076723E" w:rsidRDefault="0076723E">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23E" w:rsidRDefault="001A1244">
    <w:pPr>
      <w:pStyle w:val="a4"/>
      <w:framePr w:wrap="around" w:vAnchor="text" w:hAnchor="margin" w:xAlign="outside" w:y="1"/>
    </w:pPr>
    <w:r>
      <w:rPr>
        <w:rStyle w:val="a5"/>
      </w:rPr>
      <w:fldChar w:fldCharType="begin"/>
    </w:r>
    <w:r w:rsidR="00B91B9E">
      <w:rPr>
        <w:rStyle w:val="a5"/>
      </w:rPr>
      <w:instrText>Page</w:instrText>
    </w:r>
    <w:r>
      <w:rPr>
        <w:rStyle w:val="a5"/>
      </w:rPr>
      <w:fldChar w:fldCharType="separate"/>
    </w:r>
    <w:r w:rsidR="00A71FFD">
      <w:rPr>
        <w:rStyle w:val="a5"/>
        <w:noProof/>
      </w:rPr>
      <w:t>- 5 -</w:t>
    </w:r>
    <w:r>
      <w:rPr>
        <w:rStyle w:val="a5"/>
      </w:rPr>
      <w:fldChar w:fldCharType="end"/>
    </w:r>
  </w:p>
  <w:p w:rsidR="0076723E" w:rsidRDefault="0076723E">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23E" w:rsidRDefault="001A1244">
    <w:pPr>
      <w:pStyle w:val="a4"/>
      <w:jc w:val="right"/>
    </w:pPr>
    <w:r>
      <w:fldChar w:fldCharType="begin"/>
    </w:r>
    <w:r w:rsidR="00B91B9E">
      <w:instrText>Page</w:instrText>
    </w:r>
    <w:r>
      <w:fldChar w:fldCharType="separate"/>
    </w:r>
    <w:r w:rsidR="00B91B9E">
      <w:t>- 1 -</w:t>
    </w:r>
    <w:r>
      <w:fldChar w:fldCharType="end"/>
    </w:r>
    <w:r>
      <w:fldChar w:fldCharType="begin"/>
    </w:r>
    <w:r w:rsidR="00B91B9E">
      <w:instrText>NumPages</w:instrText>
    </w:r>
    <w:r>
      <w:fldChar w:fldCharType="separate"/>
    </w:r>
    <w:r w:rsidR="00B91B9E">
      <w:t>2</w:t>
    </w:r>
    <w:r>
      <w:fldChar w:fldCharType="end"/>
    </w:r>
    <w:r>
      <w:fldChar w:fldCharType="begin"/>
    </w:r>
    <w:r w:rsidR="00B91B9E">
      <w:instrText>Page</w:instrText>
    </w:r>
    <w:r>
      <w:fldChar w:fldCharType="separate"/>
    </w:r>
    <w:r w:rsidR="00B91B9E">
      <w:t>- 1 -</w:t>
    </w:r>
    <w:r>
      <w:fldChar w:fldCharType="end"/>
    </w:r>
    <w:r>
      <w:fldChar w:fldCharType="begin"/>
    </w:r>
    <w:r w:rsidR="00B91B9E">
      <w:instrText>Page</w:instrText>
    </w:r>
    <w:r>
      <w:fldChar w:fldCharType="separate"/>
    </w:r>
    <w:r w:rsidR="00B91B9E">
      <w:t>- 1 -</w:t>
    </w:r>
    <w:r>
      <w:fldChar w:fldCharType="end"/>
    </w:r>
  </w:p>
  <w:p w:rsidR="0076723E" w:rsidRDefault="0076723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FB3" w:rsidRDefault="00203FB3" w:rsidP="0076723E">
      <w:r>
        <w:separator/>
      </w:r>
    </w:p>
  </w:footnote>
  <w:footnote w:type="continuationSeparator" w:id="0">
    <w:p w:rsidR="00203FB3" w:rsidRDefault="00203FB3" w:rsidP="007672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5BEFB"/>
    <w:multiLevelType w:val="singleLevel"/>
    <w:tmpl w:val="5A6A0C28"/>
    <w:lvl w:ilvl="0">
      <w:start w:val="1"/>
      <w:numFmt w:val="decimal"/>
      <w:lvlRestart w:val="0"/>
      <w:pStyle w:val="2"/>
      <w:lvlText w:val="%1."/>
      <w:lvlJc w:val="left"/>
      <w:pPr>
        <w:tabs>
          <w:tab w:val="num" w:pos="780"/>
        </w:tabs>
        <w:ind w:left="7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ulTrailSpace/>
    <w:doNotExpandShiftReturn/>
    <w:adjustLineHeightInTable/>
    <w:growAutofit/>
    <w:useFELayout/>
    <w:doNotUseIndentAsNumberingTabStop/>
    <w:useAltKinsokuLineBreakRules/>
    <w:splitPgBreakAndParaMark/>
  </w:compat>
  <w:rsids>
    <w:rsidRoot w:val="0076723E"/>
    <w:rsid w:val="001A1244"/>
    <w:rsid w:val="001E78BE"/>
    <w:rsid w:val="00203FB3"/>
    <w:rsid w:val="00484375"/>
    <w:rsid w:val="0076723E"/>
    <w:rsid w:val="007E421B"/>
    <w:rsid w:val="009778D5"/>
    <w:rsid w:val="00A71FFD"/>
    <w:rsid w:val="00B91B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6723E"/>
    <w:pPr>
      <w:widowControl w:val="0"/>
      <w:jc w:val="both"/>
    </w:pPr>
    <w:rPr>
      <w:rFonts w:eastAsia="方正仿宋_GBK"/>
      <w:kern w:val="2"/>
      <w:sz w:val="32"/>
      <w:szCs w:val="22"/>
    </w:rPr>
  </w:style>
  <w:style w:type="paragraph" w:styleId="1">
    <w:name w:val="heading 1"/>
    <w:basedOn w:val="a"/>
    <w:next w:val="a"/>
    <w:rsid w:val="0076723E"/>
    <w:pPr>
      <w:keepNext/>
      <w:keepLines/>
      <w:spacing w:before="340" w:after="330" w:line="578" w:lineRule="auto"/>
      <w:outlineLvl w:val="0"/>
    </w:pPr>
    <w:rPr>
      <w:b/>
      <w:bCs/>
      <w:kern w:val="44"/>
      <w:sz w:val="44"/>
      <w:szCs w:val="44"/>
    </w:rPr>
  </w:style>
  <w:style w:type="paragraph" w:styleId="20">
    <w:name w:val="heading 2"/>
    <w:basedOn w:val="a"/>
    <w:next w:val="a"/>
    <w:rsid w:val="0076723E"/>
    <w:pPr>
      <w:keepNext/>
      <w:keepLines/>
      <w:spacing w:before="260" w:after="260" w:line="415" w:lineRule="auto"/>
      <w:outlineLvl w:val="1"/>
    </w:pPr>
    <w:rPr>
      <w:rFonts w:eastAsia="黑体"/>
      <w:b/>
      <w:bCs/>
      <w:szCs w:val="32"/>
    </w:rPr>
  </w:style>
  <w:style w:type="paragraph" w:styleId="3">
    <w:name w:val="heading 3"/>
    <w:basedOn w:val="a"/>
    <w:next w:val="a"/>
    <w:rsid w:val="0076723E"/>
    <w:pPr>
      <w:keepNext/>
      <w:keepLines/>
      <w:spacing w:before="260" w:after="260" w:line="415"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6723E"/>
    <w:pPr>
      <w:pBdr>
        <w:bottom w:val="single" w:sz="6" w:space="1" w:color="auto"/>
      </w:pBdr>
      <w:tabs>
        <w:tab w:val="center" w:pos="4153"/>
        <w:tab w:val="right" w:pos="8306"/>
      </w:tabs>
      <w:snapToGrid w:val="0"/>
      <w:jc w:val="center"/>
    </w:pPr>
    <w:rPr>
      <w:sz w:val="18"/>
      <w:szCs w:val="18"/>
    </w:rPr>
  </w:style>
  <w:style w:type="paragraph" w:styleId="a4">
    <w:name w:val="footer"/>
    <w:basedOn w:val="a"/>
    <w:rsid w:val="0076723E"/>
    <w:pPr>
      <w:tabs>
        <w:tab w:val="center" w:pos="4153"/>
        <w:tab w:val="right" w:pos="8306"/>
      </w:tabs>
      <w:snapToGrid w:val="0"/>
      <w:jc w:val="left"/>
    </w:pPr>
    <w:rPr>
      <w:sz w:val="18"/>
      <w:szCs w:val="18"/>
    </w:rPr>
  </w:style>
  <w:style w:type="character" w:styleId="a5">
    <w:name w:val="page number"/>
    <w:basedOn w:val="a0"/>
    <w:rsid w:val="0076723E"/>
  </w:style>
  <w:style w:type="paragraph" w:customStyle="1" w:styleId="a6">
    <w:name w:val="样式 三号"/>
    <w:next w:val="a7"/>
    <w:rsid w:val="0076723E"/>
    <w:pPr>
      <w:widowControl w:val="0"/>
      <w:spacing w:line="560" w:lineRule="exact"/>
      <w:jc w:val="both"/>
    </w:pPr>
    <w:rPr>
      <w:rFonts w:eastAsia="方正仿宋_GBK"/>
      <w:spacing w:val="-4"/>
      <w:kern w:val="2"/>
      <w:sz w:val="32"/>
    </w:rPr>
  </w:style>
  <w:style w:type="paragraph" w:styleId="5">
    <w:name w:val="index 5"/>
    <w:basedOn w:val="a"/>
    <w:next w:val="a"/>
    <w:autoRedefine/>
    <w:rsid w:val="0076723E"/>
    <w:pPr>
      <w:ind w:left="1680"/>
    </w:pPr>
    <w:rPr>
      <w:rFonts w:eastAsia="方正小标宋_GBK"/>
    </w:rPr>
  </w:style>
  <w:style w:type="paragraph" w:styleId="6">
    <w:name w:val="index 6"/>
    <w:basedOn w:val="a"/>
    <w:next w:val="a"/>
    <w:autoRedefine/>
    <w:rsid w:val="0076723E"/>
    <w:pPr>
      <w:ind w:left="2100"/>
    </w:pPr>
  </w:style>
  <w:style w:type="paragraph" w:styleId="7">
    <w:name w:val="index 7"/>
    <w:basedOn w:val="a"/>
    <w:next w:val="a"/>
    <w:autoRedefine/>
    <w:rsid w:val="0076723E"/>
    <w:pPr>
      <w:ind w:left="2520"/>
    </w:pPr>
  </w:style>
  <w:style w:type="paragraph" w:styleId="8">
    <w:name w:val="index 8"/>
    <w:basedOn w:val="a"/>
    <w:next w:val="a"/>
    <w:autoRedefine/>
    <w:rsid w:val="0076723E"/>
    <w:pPr>
      <w:ind w:left="2940"/>
    </w:pPr>
  </w:style>
  <w:style w:type="paragraph" w:styleId="10">
    <w:name w:val="toc 1"/>
    <w:basedOn w:val="a"/>
    <w:next w:val="a"/>
    <w:autoRedefine/>
    <w:rsid w:val="0076723E"/>
  </w:style>
  <w:style w:type="paragraph" w:styleId="21">
    <w:name w:val="toc 2"/>
    <w:basedOn w:val="a"/>
    <w:next w:val="a"/>
    <w:autoRedefine/>
    <w:rsid w:val="0076723E"/>
    <w:pPr>
      <w:ind w:left="420"/>
    </w:pPr>
  </w:style>
  <w:style w:type="paragraph" w:styleId="a8">
    <w:name w:val="Normal (Web)"/>
    <w:next w:val="a4"/>
    <w:rsid w:val="0076723E"/>
    <w:pPr>
      <w:widowControl w:val="0"/>
      <w:spacing w:beforeAutospacing="1" w:afterAutospacing="1"/>
    </w:pPr>
    <w:rPr>
      <w:sz w:val="24"/>
      <w:szCs w:val="30"/>
    </w:rPr>
  </w:style>
  <w:style w:type="paragraph" w:customStyle="1" w:styleId="11">
    <w:name w:val="样式 1 三号"/>
    <w:next w:val="10"/>
    <w:rsid w:val="0076723E"/>
    <w:pPr>
      <w:widowControl w:val="0"/>
      <w:spacing w:line="560" w:lineRule="exact"/>
      <w:jc w:val="both"/>
    </w:pPr>
    <w:rPr>
      <w:rFonts w:eastAsia="方正仿宋_GBK"/>
      <w:spacing w:val="-4"/>
      <w:kern w:val="2"/>
      <w:sz w:val="32"/>
      <w:szCs w:val="28"/>
    </w:rPr>
  </w:style>
  <w:style w:type="paragraph" w:customStyle="1" w:styleId="a7">
    <w:name w:val="样式 三号"/>
    <w:rsid w:val="0076723E"/>
    <w:pPr>
      <w:widowControl w:val="0"/>
      <w:spacing w:line="560" w:lineRule="exact"/>
      <w:jc w:val="both"/>
    </w:pPr>
    <w:rPr>
      <w:rFonts w:eastAsia="方正仿宋_GBK"/>
      <w:spacing w:val="-4"/>
      <w:kern w:val="2"/>
      <w:sz w:val="32"/>
    </w:rPr>
  </w:style>
  <w:style w:type="paragraph" w:customStyle="1" w:styleId="a9">
    <w:name w:val="样式 小三"/>
    <w:next w:val="21"/>
    <w:rsid w:val="0076723E"/>
    <w:pPr>
      <w:widowControl w:val="0"/>
      <w:jc w:val="both"/>
    </w:pPr>
    <w:rPr>
      <w:kern w:val="2"/>
      <w:sz w:val="30"/>
      <w:szCs w:val="30"/>
    </w:rPr>
  </w:style>
  <w:style w:type="paragraph" w:customStyle="1" w:styleId="12">
    <w:name w:val="样式 1 小四"/>
    <w:next w:val="a"/>
    <w:rsid w:val="0076723E"/>
    <w:pPr>
      <w:widowControl w:val="0"/>
    </w:pPr>
    <w:rPr>
      <w:rFonts w:ascii="宋体"/>
      <w:kern w:val="2"/>
      <w:sz w:val="24"/>
    </w:rPr>
  </w:style>
  <w:style w:type="paragraph" w:customStyle="1" w:styleId="60">
    <w:name w:val="样式 6 小四"/>
    <w:next w:val="a"/>
    <w:rsid w:val="0076723E"/>
    <w:pPr>
      <w:widowControl w:val="0"/>
      <w:spacing w:beforeAutospacing="1" w:afterAutospacing="1"/>
    </w:pPr>
    <w:rPr>
      <w:sz w:val="24"/>
      <w:szCs w:val="30"/>
    </w:rPr>
  </w:style>
  <w:style w:type="paragraph" w:customStyle="1" w:styleId="200">
    <w:name w:val="样式 20 小四"/>
    <w:next w:val="5"/>
    <w:rsid w:val="0076723E"/>
    <w:pPr>
      <w:widowControl w:val="0"/>
      <w:spacing w:beforeAutospacing="1" w:afterAutospacing="1"/>
    </w:pPr>
    <w:rPr>
      <w:sz w:val="24"/>
      <w:szCs w:val="30"/>
    </w:rPr>
  </w:style>
  <w:style w:type="paragraph" w:customStyle="1" w:styleId="120">
    <w:name w:val="样式 12 三号"/>
    <w:next w:val="8"/>
    <w:rsid w:val="0076723E"/>
    <w:pPr>
      <w:widowControl w:val="0"/>
      <w:jc w:val="both"/>
    </w:pPr>
    <w:rPr>
      <w:rFonts w:eastAsia="方正仿宋_GBK"/>
      <w:kern w:val="2"/>
      <w:sz w:val="32"/>
    </w:rPr>
  </w:style>
  <w:style w:type="paragraph" w:customStyle="1" w:styleId="50">
    <w:name w:val="样式 50 三号"/>
    <w:next w:val="6"/>
    <w:rsid w:val="0076723E"/>
    <w:pPr>
      <w:widowControl w:val="0"/>
      <w:spacing w:line="560" w:lineRule="exact"/>
      <w:jc w:val="both"/>
    </w:pPr>
    <w:rPr>
      <w:rFonts w:eastAsia="方正仿宋_GBK"/>
      <w:spacing w:val="-4"/>
      <w:kern w:val="2"/>
      <w:sz w:val="32"/>
    </w:rPr>
  </w:style>
  <w:style w:type="paragraph" w:customStyle="1" w:styleId="13">
    <w:name w:val="样式 13 三号"/>
    <w:next w:val="7"/>
    <w:rsid w:val="0076723E"/>
    <w:pPr>
      <w:widowControl w:val="0"/>
      <w:spacing w:line="560" w:lineRule="exact"/>
      <w:jc w:val="both"/>
    </w:pPr>
    <w:rPr>
      <w:rFonts w:eastAsia="方正仿宋_GBK"/>
      <w:spacing w:val="-4"/>
      <w:kern w:val="2"/>
      <w:sz w:val="32"/>
    </w:rPr>
  </w:style>
  <w:style w:type="paragraph" w:customStyle="1" w:styleId="22">
    <w:name w:val="样式 2 三号"/>
    <w:rsid w:val="0076723E"/>
    <w:pPr>
      <w:widowControl w:val="0"/>
      <w:spacing w:line="560" w:lineRule="exact"/>
      <w:jc w:val="both"/>
    </w:pPr>
    <w:rPr>
      <w:rFonts w:eastAsia="方正仿宋_GBK"/>
      <w:spacing w:val="-4"/>
      <w:kern w:val="2"/>
      <w:sz w:val="32"/>
      <w:szCs w:val="28"/>
    </w:rPr>
  </w:style>
  <w:style w:type="paragraph" w:customStyle="1" w:styleId="30">
    <w:name w:val="样式 3 三号"/>
    <w:rsid w:val="0076723E"/>
    <w:pPr>
      <w:widowControl w:val="0"/>
      <w:jc w:val="both"/>
    </w:pPr>
    <w:rPr>
      <w:rFonts w:eastAsia="方正仿宋_GBK"/>
      <w:kern w:val="2"/>
      <w:sz w:val="32"/>
      <w:szCs w:val="22"/>
    </w:rPr>
  </w:style>
  <w:style w:type="paragraph" w:customStyle="1" w:styleId="4">
    <w:name w:val="样式 4 三号"/>
    <w:rsid w:val="0076723E"/>
    <w:pPr>
      <w:widowControl w:val="0"/>
      <w:jc w:val="both"/>
    </w:pPr>
    <w:rPr>
      <w:rFonts w:eastAsia="方正仿宋_GBK"/>
      <w:kern w:val="2"/>
      <w:sz w:val="32"/>
      <w:szCs w:val="22"/>
    </w:rPr>
  </w:style>
  <w:style w:type="paragraph" w:customStyle="1" w:styleId="51">
    <w:name w:val="样式 5 三号"/>
    <w:rsid w:val="0076723E"/>
    <w:pPr>
      <w:widowControl w:val="0"/>
      <w:jc w:val="both"/>
    </w:pPr>
    <w:rPr>
      <w:rFonts w:eastAsia="方正仿宋_GBK"/>
      <w:kern w:val="2"/>
      <w:sz w:val="32"/>
      <w:szCs w:val="22"/>
    </w:rPr>
  </w:style>
  <w:style w:type="paragraph" w:customStyle="1" w:styleId="61">
    <w:name w:val="样式 6 三号"/>
    <w:rsid w:val="0076723E"/>
    <w:pPr>
      <w:widowControl w:val="0"/>
      <w:spacing w:line="560" w:lineRule="exact"/>
      <w:jc w:val="both"/>
    </w:pPr>
    <w:rPr>
      <w:rFonts w:eastAsia="方正仿宋_GBK"/>
      <w:spacing w:val="-4"/>
      <w:kern w:val="2"/>
      <w:sz w:val="32"/>
      <w:szCs w:val="28"/>
    </w:rPr>
  </w:style>
  <w:style w:type="paragraph" w:customStyle="1" w:styleId="70">
    <w:name w:val="样式 7 三号"/>
    <w:rsid w:val="0076723E"/>
    <w:pPr>
      <w:widowControl w:val="0"/>
      <w:spacing w:line="560" w:lineRule="exact"/>
      <w:jc w:val="both"/>
    </w:pPr>
    <w:rPr>
      <w:rFonts w:eastAsia="方正仿宋_GBK"/>
      <w:spacing w:val="-4"/>
      <w:kern w:val="2"/>
      <w:sz w:val="32"/>
    </w:rPr>
  </w:style>
  <w:style w:type="paragraph" w:customStyle="1" w:styleId="80">
    <w:name w:val="样式 8 三号"/>
    <w:rsid w:val="0076723E"/>
    <w:pPr>
      <w:widowControl w:val="0"/>
      <w:spacing w:line="560" w:lineRule="exact"/>
      <w:jc w:val="both"/>
    </w:pPr>
    <w:rPr>
      <w:rFonts w:eastAsia="方正仿宋_GBK"/>
      <w:spacing w:val="-4"/>
      <w:kern w:val="2"/>
      <w:sz w:val="32"/>
    </w:rPr>
  </w:style>
  <w:style w:type="paragraph" w:customStyle="1" w:styleId="aa">
    <w:name w:val="样式 小四"/>
    <w:rsid w:val="0076723E"/>
    <w:pPr>
      <w:widowControl w:val="0"/>
    </w:pPr>
    <w:rPr>
      <w:rFonts w:ascii="宋体"/>
      <w:kern w:val="2"/>
      <w:sz w:val="24"/>
    </w:rPr>
  </w:style>
  <w:style w:type="paragraph" w:customStyle="1" w:styleId="14">
    <w:name w:val="样式 1 小三"/>
    <w:rsid w:val="0076723E"/>
    <w:pPr>
      <w:widowControl w:val="0"/>
      <w:jc w:val="both"/>
    </w:pPr>
    <w:rPr>
      <w:kern w:val="2"/>
      <w:sz w:val="30"/>
      <w:szCs w:val="30"/>
    </w:rPr>
  </w:style>
  <w:style w:type="paragraph" w:customStyle="1" w:styleId="23">
    <w:name w:val="样式 2 小三"/>
    <w:rsid w:val="0076723E"/>
    <w:pPr>
      <w:widowControl w:val="0"/>
      <w:jc w:val="both"/>
    </w:pPr>
    <w:rPr>
      <w:kern w:val="2"/>
      <w:sz w:val="30"/>
      <w:szCs w:val="30"/>
    </w:rPr>
  </w:style>
  <w:style w:type="paragraph" w:customStyle="1" w:styleId="31">
    <w:name w:val="样式 3 小三"/>
    <w:rsid w:val="0076723E"/>
    <w:pPr>
      <w:widowControl w:val="0"/>
      <w:jc w:val="both"/>
    </w:pPr>
    <w:rPr>
      <w:kern w:val="2"/>
      <w:sz w:val="30"/>
      <w:szCs w:val="30"/>
    </w:rPr>
  </w:style>
  <w:style w:type="paragraph" w:customStyle="1" w:styleId="40">
    <w:name w:val="样式 4 小三"/>
    <w:rsid w:val="0076723E"/>
    <w:pPr>
      <w:widowControl w:val="0"/>
      <w:jc w:val="both"/>
    </w:pPr>
    <w:rPr>
      <w:kern w:val="2"/>
      <w:sz w:val="30"/>
      <w:szCs w:val="30"/>
    </w:rPr>
  </w:style>
  <w:style w:type="paragraph" w:customStyle="1" w:styleId="9">
    <w:name w:val="样式 9 三号"/>
    <w:rsid w:val="0076723E"/>
    <w:pPr>
      <w:widowControl w:val="0"/>
      <w:ind w:left="420"/>
      <w:jc w:val="both"/>
    </w:pPr>
    <w:rPr>
      <w:rFonts w:eastAsia="方正仿宋_GBK"/>
      <w:kern w:val="2"/>
      <w:sz w:val="32"/>
      <w:szCs w:val="22"/>
    </w:rPr>
  </w:style>
  <w:style w:type="paragraph" w:customStyle="1" w:styleId="24">
    <w:name w:val="样式 2 小四"/>
    <w:rsid w:val="0076723E"/>
    <w:pPr>
      <w:widowControl w:val="0"/>
      <w:spacing w:beforeAutospacing="1" w:afterAutospacing="1"/>
    </w:pPr>
    <w:rPr>
      <w:sz w:val="24"/>
      <w:szCs w:val="30"/>
    </w:rPr>
  </w:style>
  <w:style w:type="paragraph" w:customStyle="1" w:styleId="100">
    <w:name w:val="样式 10 三号"/>
    <w:rsid w:val="0076723E"/>
    <w:pPr>
      <w:widowControl w:val="0"/>
      <w:spacing w:line="560" w:lineRule="exact"/>
      <w:jc w:val="both"/>
    </w:pPr>
    <w:rPr>
      <w:rFonts w:eastAsia="方正仿宋_GBK"/>
      <w:spacing w:val="-4"/>
      <w:kern w:val="2"/>
      <w:sz w:val="32"/>
    </w:rPr>
  </w:style>
  <w:style w:type="paragraph" w:customStyle="1" w:styleId="32">
    <w:name w:val="样式 3 小四"/>
    <w:rsid w:val="0076723E"/>
    <w:pPr>
      <w:widowControl w:val="0"/>
    </w:pPr>
    <w:rPr>
      <w:rFonts w:ascii="宋体"/>
      <w:kern w:val="2"/>
      <w:sz w:val="24"/>
    </w:rPr>
  </w:style>
  <w:style w:type="paragraph" w:styleId="2">
    <w:name w:val="List Number 2"/>
    <w:basedOn w:val="a"/>
    <w:rsid w:val="0076723E"/>
    <w:pPr>
      <w:numPr>
        <w:numId w:val="1"/>
      </w:numPr>
    </w:pPr>
  </w:style>
  <w:style w:type="paragraph" w:customStyle="1" w:styleId="52">
    <w:name w:val="样式 5 小三"/>
    <w:rsid w:val="0076723E"/>
    <w:pPr>
      <w:widowControl w:val="0"/>
      <w:jc w:val="both"/>
    </w:pPr>
    <w:rPr>
      <w:kern w:val="2"/>
      <w:sz w:val="30"/>
      <w:szCs w:val="30"/>
    </w:rPr>
  </w:style>
  <w:style w:type="paragraph" w:customStyle="1" w:styleId="62">
    <w:name w:val="样式 6 小三"/>
    <w:rsid w:val="0076723E"/>
    <w:pPr>
      <w:widowControl w:val="0"/>
      <w:jc w:val="both"/>
    </w:pPr>
    <w:rPr>
      <w:kern w:val="2"/>
      <w:sz w:val="30"/>
      <w:szCs w:val="30"/>
    </w:rPr>
  </w:style>
  <w:style w:type="paragraph" w:customStyle="1" w:styleId="71">
    <w:name w:val="样式 7 小三"/>
    <w:rsid w:val="0076723E"/>
    <w:pPr>
      <w:widowControl w:val="0"/>
      <w:jc w:val="both"/>
    </w:pPr>
    <w:rPr>
      <w:kern w:val="2"/>
      <w:sz w:val="30"/>
      <w:szCs w:val="30"/>
    </w:rPr>
  </w:style>
  <w:style w:type="paragraph" w:customStyle="1" w:styleId="81">
    <w:name w:val="样式 8 小三"/>
    <w:rsid w:val="0076723E"/>
    <w:pPr>
      <w:widowControl w:val="0"/>
      <w:jc w:val="both"/>
    </w:pPr>
    <w:rPr>
      <w:kern w:val="2"/>
      <w:sz w:val="30"/>
      <w:szCs w:val="30"/>
    </w:rPr>
  </w:style>
  <w:style w:type="paragraph" w:customStyle="1" w:styleId="90">
    <w:name w:val="样式 9 小三"/>
    <w:rsid w:val="0076723E"/>
    <w:pPr>
      <w:widowControl w:val="0"/>
      <w:jc w:val="both"/>
    </w:pPr>
    <w:rPr>
      <w:kern w:val="2"/>
      <w:sz w:val="30"/>
      <w:szCs w:val="30"/>
    </w:rPr>
  </w:style>
  <w:style w:type="paragraph" w:customStyle="1" w:styleId="101">
    <w:name w:val="样式 10 小三"/>
    <w:rsid w:val="0076723E"/>
    <w:pPr>
      <w:widowControl w:val="0"/>
      <w:jc w:val="both"/>
    </w:pPr>
    <w:rPr>
      <w:kern w:val="2"/>
      <w:sz w:val="30"/>
      <w:szCs w:val="30"/>
    </w:rPr>
  </w:style>
  <w:style w:type="paragraph" w:customStyle="1" w:styleId="110">
    <w:name w:val="样式 11 小三"/>
    <w:rsid w:val="0076723E"/>
    <w:pPr>
      <w:widowControl w:val="0"/>
      <w:jc w:val="both"/>
    </w:pPr>
    <w:rPr>
      <w:kern w:val="2"/>
      <w:sz w:val="30"/>
      <w:szCs w:val="30"/>
    </w:rPr>
  </w:style>
  <w:style w:type="paragraph" w:customStyle="1" w:styleId="121">
    <w:name w:val="样式 12 小三"/>
    <w:rsid w:val="0076723E"/>
    <w:pPr>
      <w:widowControl w:val="0"/>
      <w:jc w:val="both"/>
    </w:pPr>
    <w:rPr>
      <w:kern w:val="2"/>
      <w:sz w:val="30"/>
      <w:szCs w:val="30"/>
    </w:rPr>
  </w:style>
  <w:style w:type="paragraph" w:customStyle="1" w:styleId="130">
    <w:name w:val="样式 13 小三"/>
    <w:rsid w:val="0076723E"/>
    <w:pPr>
      <w:widowControl w:val="0"/>
      <w:jc w:val="both"/>
    </w:pPr>
    <w:rPr>
      <w:kern w:val="2"/>
      <w:sz w:val="30"/>
      <w:szCs w:val="30"/>
    </w:rPr>
  </w:style>
  <w:style w:type="paragraph" w:customStyle="1" w:styleId="140">
    <w:name w:val="样式 14 小三"/>
    <w:rsid w:val="0076723E"/>
    <w:pPr>
      <w:widowControl w:val="0"/>
      <w:jc w:val="both"/>
    </w:pPr>
    <w:rPr>
      <w:kern w:val="2"/>
      <w:sz w:val="30"/>
      <w:szCs w:val="30"/>
    </w:rPr>
  </w:style>
  <w:style w:type="paragraph" w:customStyle="1" w:styleId="15">
    <w:name w:val="样式 15 小三"/>
    <w:rsid w:val="0076723E"/>
    <w:pPr>
      <w:widowControl w:val="0"/>
      <w:jc w:val="both"/>
    </w:pPr>
    <w:rPr>
      <w:kern w:val="2"/>
      <w:sz w:val="30"/>
      <w:szCs w:val="30"/>
    </w:rPr>
  </w:style>
  <w:style w:type="paragraph" w:customStyle="1" w:styleId="16">
    <w:name w:val="样式 16 小三"/>
    <w:rsid w:val="0076723E"/>
    <w:pPr>
      <w:widowControl w:val="0"/>
      <w:jc w:val="both"/>
    </w:pPr>
    <w:rPr>
      <w:kern w:val="2"/>
      <w:sz w:val="30"/>
      <w:szCs w:val="30"/>
    </w:rPr>
  </w:style>
  <w:style w:type="paragraph" w:customStyle="1" w:styleId="17">
    <w:name w:val="样式 17 小三"/>
    <w:rsid w:val="0076723E"/>
    <w:pPr>
      <w:widowControl w:val="0"/>
      <w:jc w:val="both"/>
    </w:pPr>
    <w:rPr>
      <w:kern w:val="2"/>
      <w:sz w:val="30"/>
      <w:szCs w:val="30"/>
    </w:rPr>
  </w:style>
  <w:style w:type="paragraph" w:customStyle="1" w:styleId="18">
    <w:name w:val="样式 18 小三"/>
    <w:rsid w:val="0076723E"/>
    <w:pPr>
      <w:widowControl w:val="0"/>
      <w:jc w:val="both"/>
    </w:pPr>
    <w:rPr>
      <w:kern w:val="2"/>
      <w:sz w:val="30"/>
      <w:szCs w:val="30"/>
    </w:rPr>
  </w:style>
  <w:style w:type="paragraph" w:customStyle="1" w:styleId="19">
    <w:name w:val="样式 19 小三"/>
    <w:rsid w:val="0076723E"/>
    <w:pPr>
      <w:widowControl w:val="0"/>
      <w:jc w:val="both"/>
    </w:pPr>
    <w:rPr>
      <w:kern w:val="2"/>
      <w:sz w:val="30"/>
      <w:szCs w:val="30"/>
    </w:rPr>
  </w:style>
  <w:style w:type="paragraph" w:customStyle="1" w:styleId="201">
    <w:name w:val="样式 20 小三"/>
    <w:rsid w:val="0076723E"/>
    <w:pPr>
      <w:widowControl w:val="0"/>
      <w:jc w:val="both"/>
    </w:pPr>
    <w:rPr>
      <w:kern w:val="2"/>
      <w:sz w:val="30"/>
      <w:szCs w:val="30"/>
    </w:rPr>
  </w:style>
  <w:style w:type="paragraph" w:styleId="ab">
    <w:name w:val="Balloon Text"/>
    <w:basedOn w:val="a"/>
    <w:rsid w:val="0076723E"/>
    <w:rPr>
      <w:sz w:val="18"/>
      <w:szCs w:val="18"/>
    </w:rPr>
  </w:style>
  <w:style w:type="paragraph" w:customStyle="1" w:styleId="210">
    <w:name w:val="样式 2 10 磅"/>
    <w:rsid w:val="0076723E"/>
    <w:pPr>
      <w:widowControl w:val="0"/>
      <w:jc w:val="both"/>
    </w:pPr>
    <w:rPr>
      <w:rFonts w:ascii="Calibri" w:hAnsi="Calibri" w:cs="Arial"/>
      <w:kern w:val="2"/>
      <w:sz w:val="21"/>
      <w:szCs w:val="24"/>
    </w:rPr>
  </w:style>
  <w:style w:type="paragraph" w:customStyle="1" w:styleId="25">
    <w:name w:val="样式 25 三号"/>
    <w:rsid w:val="0076723E"/>
    <w:pPr>
      <w:widowControl w:val="0"/>
      <w:jc w:val="both"/>
    </w:pPr>
    <w:rPr>
      <w:rFonts w:eastAsia="方正仿宋_GBK"/>
      <w:kern w:val="2"/>
      <w:sz w:val="32"/>
      <w:szCs w:val="22"/>
    </w:rPr>
  </w:style>
  <w:style w:type="paragraph" w:customStyle="1" w:styleId="53">
    <w:name w:val="样式 5 小四"/>
    <w:rsid w:val="0076723E"/>
    <w:pPr>
      <w:widowControl w:val="0"/>
    </w:pPr>
    <w:rPr>
      <w:rFonts w:ascii="宋体"/>
      <w:kern w:val="2"/>
      <w:sz w:val="24"/>
    </w:rPr>
  </w:style>
  <w:style w:type="paragraph" w:customStyle="1" w:styleId="41">
    <w:name w:val="样式 4 小四"/>
    <w:rsid w:val="0076723E"/>
    <w:pPr>
      <w:widowControl w:val="0"/>
    </w:pPr>
    <w:rPr>
      <w:rFonts w:ascii="宋体"/>
      <w:kern w:val="2"/>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426</Words>
  <Characters>2432</Characters>
  <Application>Microsoft Office Word</Application>
  <DocSecurity>0</DocSecurity>
  <Lines>20</Lines>
  <Paragraphs>5</Paragraphs>
  <ScaleCrop>false</ScaleCrop>
  <Company>ccic</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2962760</cp:lastModifiedBy>
  <cp:revision>5</cp:revision>
  <cp:lastPrinted>2020-01-22T00:43:00Z</cp:lastPrinted>
  <dcterms:created xsi:type="dcterms:W3CDTF">2024-01-19T06:39:00Z</dcterms:created>
  <dcterms:modified xsi:type="dcterms:W3CDTF">2024-01-24T08:58:00Z</dcterms:modified>
</cp:coreProperties>
</file>