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8F" w:rsidRDefault="00D572C0">
      <w:pPr>
        <w:pStyle w:val="60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嘉兴海关2024年政府信息公开工作年度报告</w:t>
      </w:r>
      <w:bookmarkEnd w:id="0"/>
    </w:p>
    <w:p w:rsidR="0009548F" w:rsidRDefault="0009548F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712BA2" w:rsidRPr="00712BA2" w:rsidRDefault="00712BA2" w:rsidP="00712BA2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 w:hint="eastAsia"/>
          <w:kern w:val="2"/>
          <w:sz w:val="32"/>
          <w:szCs w:val="32"/>
        </w:rPr>
      </w:pPr>
      <w:r w:rsidRPr="00712BA2">
        <w:rPr>
          <w:rFonts w:eastAsia="方正仿宋_GBK" w:hint="eastAsia"/>
          <w:kern w:val="2"/>
          <w:sz w:val="32"/>
          <w:szCs w:val="32"/>
        </w:rPr>
        <w:t>本报告根据《中华人民共和国政府信息公开条例》《国务院办公厅政府信息与政务公开办公室关于印发〈中华人民共和国政府信息公开工作年度报告格式〉的通知》等有关规定，梳理</w:t>
      </w:r>
      <w:r w:rsidRPr="00712BA2">
        <w:rPr>
          <w:rFonts w:eastAsia="方正仿宋_GBK" w:hint="eastAsia"/>
          <w:kern w:val="2"/>
          <w:sz w:val="32"/>
          <w:szCs w:val="32"/>
        </w:rPr>
        <w:t>202</w:t>
      </w:r>
      <w:r>
        <w:rPr>
          <w:rFonts w:eastAsia="方正仿宋_GBK" w:hint="eastAsia"/>
          <w:kern w:val="2"/>
          <w:sz w:val="32"/>
          <w:szCs w:val="32"/>
        </w:rPr>
        <w:t>4</w:t>
      </w:r>
      <w:r w:rsidRPr="00712BA2">
        <w:rPr>
          <w:rFonts w:eastAsia="方正仿宋_GBK" w:hint="eastAsia"/>
          <w:kern w:val="2"/>
          <w:sz w:val="32"/>
          <w:szCs w:val="32"/>
        </w:rPr>
        <w:t>年度嘉兴海关政府信息公开工作情况编制而成。报告中所列数据的统计期限，自</w:t>
      </w:r>
      <w:r w:rsidRPr="00712BA2">
        <w:rPr>
          <w:rFonts w:eastAsia="方正仿宋_GBK" w:hint="eastAsia"/>
          <w:kern w:val="2"/>
          <w:sz w:val="32"/>
          <w:szCs w:val="32"/>
        </w:rPr>
        <w:t>202</w:t>
      </w:r>
      <w:r>
        <w:rPr>
          <w:rFonts w:eastAsia="方正仿宋_GBK" w:hint="eastAsia"/>
          <w:kern w:val="2"/>
          <w:sz w:val="32"/>
          <w:szCs w:val="32"/>
        </w:rPr>
        <w:t>4</w:t>
      </w:r>
      <w:r w:rsidRPr="00712BA2">
        <w:rPr>
          <w:rFonts w:eastAsia="方正仿宋_GBK" w:hint="eastAsia"/>
          <w:kern w:val="2"/>
          <w:sz w:val="32"/>
          <w:szCs w:val="32"/>
        </w:rPr>
        <w:t>年</w:t>
      </w:r>
      <w:r w:rsidRPr="00712BA2">
        <w:rPr>
          <w:rFonts w:eastAsia="方正仿宋_GBK" w:hint="eastAsia"/>
          <w:kern w:val="2"/>
          <w:sz w:val="32"/>
          <w:szCs w:val="32"/>
        </w:rPr>
        <w:t>1</w:t>
      </w:r>
      <w:r w:rsidRPr="00712BA2">
        <w:rPr>
          <w:rFonts w:eastAsia="方正仿宋_GBK" w:hint="eastAsia"/>
          <w:kern w:val="2"/>
          <w:sz w:val="32"/>
          <w:szCs w:val="32"/>
        </w:rPr>
        <w:t>月</w:t>
      </w:r>
      <w:r w:rsidRPr="00712BA2">
        <w:rPr>
          <w:rFonts w:eastAsia="方正仿宋_GBK" w:hint="eastAsia"/>
          <w:kern w:val="2"/>
          <w:sz w:val="32"/>
          <w:szCs w:val="32"/>
        </w:rPr>
        <w:t>1</w:t>
      </w:r>
      <w:r w:rsidRPr="00712BA2">
        <w:rPr>
          <w:rFonts w:eastAsia="方正仿宋_GBK" w:hint="eastAsia"/>
          <w:kern w:val="2"/>
          <w:sz w:val="32"/>
          <w:szCs w:val="32"/>
        </w:rPr>
        <w:t>日起至</w:t>
      </w:r>
      <w:r w:rsidRPr="00712BA2">
        <w:rPr>
          <w:rFonts w:eastAsia="方正仿宋_GBK" w:hint="eastAsia"/>
          <w:kern w:val="2"/>
          <w:sz w:val="32"/>
          <w:szCs w:val="32"/>
        </w:rPr>
        <w:t>202</w:t>
      </w:r>
      <w:r>
        <w:rPr>
          <w:rFonts w:eastAsia="方正仿宋_GBK" w:hint="eastAsia"/>
          <w:kern w:val="2"/>
          <w:sz w:val="32"/>
          <w:szCs w:val="32"/>
        </w:rPr>
        <w:t>4</w:t>
      </w:r>
      <w:r w:rsidRPr="00712BA2">
        <w:rPr>
          <w:rFonts w:eastAsia="方正仿宋_GBK" w:hint="eastAsia"/>
          <w:kern w:val="2"/>
          <w:sz w:val="32"/>
          <w:szCs w:val="32"/>
        </w:rPr>
        <w:t>年</w:t>
      </w:r>
      <w:r w:rsidRPr="00712BA2">
        <w:rPr>
          <w:rFonts w:eastAsia="方正仿宋_GBK" w:hint="eastAsia"/>
          <w:kern w:val="2"/>
          <w:sz w:val="32"/>
          <w:szCs w:val="32"/>
        </w:rPr>
        <w:t>12</w:t>
      </w:r>
      <w:r w:rsidRPr="00712BA2">
        <w:rPr>
          <w:rFonts w:eastAsia="方正仿宋_GBK" w:hint="eastAsia"/>
          <w:kern w:val="2"/>
          <w:sz w:val="32"/>
          <w:szCs w:val="32"/>
        </w:rPr>
        <w:t>月</w:t>
      </w:r>
      <w:r w:rsidRPr="00712BA2">
        <w:rPr>
          <w:rFonts w:eastAsia="方正仿宋_GBK" w:hint="eastAsia"/>
          <w:kern w:val="2"/>
          <w:sz w:val="32"/>
          <w:szCs w:val="32"/>
        </w:rPr>
        <w:t>31</w:t>
      </w:r>
      <w:r w:rsidRPr="00712BA2">
        <w:rPr>
          <w:rFonts w:eastAsia="方正仿宋_GBK" w:hint="eastAsia"/>
          <w:kern w:val="2"/>
          <w:sz w:val="32"/>
          <w:szCs w:val="32"/>
        </w:rPr>
        <w:t>日止。如对报告有疑问或有任何意见、建议，请联系嘉兴海关办公室，地址：嘉兴市昌盛中路</w:t>
      </w:r>
      <w:r w:rsidRPr="00712BA2">
        <w:rPr>
          <w:rFonts w:eastAsia="方正仿宋_GBK" w:hint="eastAsia"/>
          <w:kern w:val="2"/>
          <w:sz w:val="32"/>
          <w:szCs w:val="32"/>
        </w:rPr>
        <w:t>516</w:t>
      </w:r>
      <w:r w:rsidRPr="00712BA2">
        <w:rPr>
          <w:rFonts w:eastAsia="方正仿宋_GBK" w:hint="eastAsia"/>
          <w:kern w:val="2"/>
          <w:sz w:val="32"/>
          <w:szCs w:val="32"/>
        </w:rPr>
        <w:t>号；邮编：</w:t>
      </w:r>
      <w:r w:rsidRPr="00712BA2">
        <w:rPr>
          <w:rFonts w:eastAsia="方正仿宋_GBK" w:hint="eastAsia"/>
          <w:kern w:val="2"/>
          <w:sz w:val="32"/>
          <w:szCs w:val="32"/>
        </w:rPr>
        <w:t>314001</w:t>
      </w:r>
      <w:r w:rsidRPr="00712BA2">
        <w:rPr>
          <w:rFonts w:eastAsia="方正仿宋_GBK" w:hint="eastAsia"/>
          <w:kern w:val="2"/>
          <w:sz w:val="32"/>
          <w:szCs w:val="32"/>
        </w:rPr>
        <w:t>；电话：</w:t>
      </w:r>
      <w:r w:rsidRPr="00712BA2">
        <w:rPr>
          <w:rFonts w:eastAsia="方正仿宋_GBK" w:hint="eastAsia"/>
          <w:kern w:val="2"/>
          <w:sz w:val="32"/>
          <w:szCs w:val="32"/>
        </w:rPr>
        <w:t>0573-89999575</w:t>
      </w:r>
      <w:r w:rsidRPr="00712BA2">
        <w:rPr>
          <w:rFonts w:eastAsia="方正仿宋_GBK" w:hint="eastAsia"/>
          <w:kern w:val="2"/>
          <w:sz w:val="32"/>
          <w:szCs w:val="32"/>
        </w:rPr>
        <w:t>；电子邮箱：</w:t>
      </w:r>
      <w:r w:rsidRPr="00712BA2">
        <w:rPr>
          <w:rFonts w:eastAsia="方正仿宋_GBK" w:hint="eastAsia"/>
          <w:kern w:val="2"/>
          <w:sz w:val="32"/>
          <w:szCs w:val="32"/>
        </w:rPr>
        <w:t>jxhg_zwgk@customs.gov.cn</w:t>
      </w:r>
      <w:r w:rsidRPr="00712BA2">
        <w:rPr>
          <w:rFonts w:eastAsia="方正仿宋_GBK" w:hint="eastAsia"/>
          <w:kern w:val="2"/>
          <w:sz w:val="32"/>
          <w:szCs w:val="32"/>
        </w:rPr>
        <w:t>。</w:t>
      </w:r>
    </w:p>
    <w:p w:rsidR="0009548F" w:rsidRDefault="00D572C0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09548F" w:rsidRDefault="00D572C0">
      <w:pPr>
        <w:pStyle w:val="11"/>
        <w:adjustRightInd w:val="0"/>
        <w:snapToGrid w:val="0"/>
        <w:spacing w:line="560" w:lineRule="exact"/>
        <w:ind w:firstLineChars="200" w:firstLine="640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 w:hint="eastAsia"/>
          <w:sz w:val="32"/>
          <w:szCs w:val="32"/>
        </w:rPr>
        <w:t xml:space="preserve">2024 </w:t>
      </w:r>
      <w:r>
        <w:rPr>
          <w:rFonts w:ascii="Times New Roman" w:eastAsia="方正仿宋_GBK" w:hint="eastAsia"/>
          <w:sz w:val="32"/>
          <w:szCs w:val="32"/>
        </w:rPr>
        <w:t>年，嘉兴海关坚持以习近平新时代中国特色社会主义思想为指导，深入贯彻落实《中华人民共和国政府信息公开条例》，严格按照海关总署、杭州海关关于政务公开工作的部署要求，积极提升政务服务质量、提高政务公开实效，以实际行动提升海关工作透明度和公众参与度。</w:t>
      </w:r>
      <w:r>
        <w:rPr>
          <w:rFonts w:ascii="Times New Roman" w:eastAsia="方正仿宋_GBK"/>
          <w:sz w:val="32"/>
          <w:szCs w:val="32"/>
        </w:rPr>
        <w:t>全年在杭州海关门户网站</w:t>
      </w:r>
      <w:r>
        <w:rPr>
          <w:rFonts w:ascii="Times New Roman" w:eastAsia="方正仿宋_GBK" w:hint="eastAsia"/>
          <w:sz w:val="32"/>
          <w:szCs w:val="32"/>
        </w:rPr>
        <w:t>等</w:t>
      </w:r>
      <w:r>
        <w:rPr>
          <w:rFonts w:ascii="Times New Roman" w:eastAsia="方正仿宋_GBK"/>
          <w:sz w:val="32"/>
          <w:szCs w:val="32"/>
        </w:rPr>
        <w:t>公开各类信息共计</w:t>
      </w:r>
      <w:r>
        <w:rPr>
          <w:rFonts w:ascii="Times New Roman" w:eastAsia="方正仿宋_GBK" w:hint="eastAsia"/>
          <w:sz w:val="32"/>
          <w:szCs w:val="32"/>
        </w:rPr>
        <w:t>88</w:t>
      </w:r>
      <w:r>
        <w:rPr>
          <w:rFonts w:ascii="Times New Roman" w:eastAsia="方正仿宋_GBK"/>
          <w:sz w:val="32"/>
          <w:szCs w:val="32"/>
        </w:rPr>
        <w:t>条。本年度嘉兴海关无行政法规、规章和规范性文件发布。</w:t>
      </w:r>
    </w:p>
    <w:p w:rsidR="0009548F" w:rsidRDefault="00D572C0">
      <w:pPr>
        <w:pStyle w:val="110"/>
        <w:spacing w:line="560" w:lineRule="exact"/>
        <w:ind w:firstLine="644"/>
      </w:pPr>
      <w:r>
        <w:t>主要做了以下工作：</w:t>
      </w:r>
    </w:p>
    <w:p w:rsidR="0009548F" w:rsidRDefault="00D572C0">
      <w:pPr>
        <w:pStyle w:val="110"/>
        <w:spacing w:line="560" w:lineRule="exact"/>
        <w:ind w:firstLine="644"/>
      </w:pPr>
      <w:r>
        <w:rPr>
          <w:rFonts w:ascii="方正楷体_GBK" w:eastAsia="方正楷体_GBK" w:hAnsi="方正楷体_GBK" w:cs="方正楷体_GBK" w:hint="eastAsia"/>
          <w:b/>
          <w:bCs/>
        </w:rPr>
        <w:t>（一）严格按要求强化组织管理。</w:t>
      </w:r>
      <w:r>
        <w:rPr>
          <w:rFonts w:hint="eastAsia"/>
        </w:rPr>
        <w:t>严格按照总关《杭州海关政府信息公开申请办理工作指引》《杭州海关政府信息公开考核实施办法》《杭州海关政府信息公开实施细则》等最新规定，建</w:t>
      </w:r>
      <w:r>
        <w:rPr>
          <w:rFonts w:hint="eastAsia"/>
        </w:rPr>
        <w:lastRenderedPageBreak/>
        <w:t>立政务、业务、法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等多部门之间响应共商机制，分工精细、配合密切、高效协同，全面提升依法公开的意识和处理问题的能力。</w:t>
      </w:r>
    </w:p>
    <w:p w:rsidR="0009548F" w:rsidRDefault="00D572C0">
      <w:pPr>
        <w:pStyle w:val="110"/>
        <w:spacing w:line="560" w:lineRule="exact"/>
        <w:ind w:firstLine="644"/>
      </w:pPr>
      <w:r>
        <w:rPr>
          <w:rFonts w:ascii="方正楷体_GBK" w:eastAsia="方正楷体_GBK" w:hAnsi="方正楷体_GBK" w:cs="方正楷体_GBK" w:hint="eastAsia"/>
          <w:b/>
          <w:bCs/>
        </w:rPr>
        <w:t>（二）持续深化主动公开工作。</w:t>
      </w:r>
      <w:r>
        <w:rPr>
          <w:rFonts w:hint="eastAsia"/>
        </w:rPr>
        <w:t>依托线上线下平台提升工作透明度，进一步明确并完善主动公开事项的对外公开期限。主动公开包括行政许可、行政处罚、政府采购等各类政府信息，主动发布意见征集，每季度在政务公开中进行三次数据发布，既</w:t>
      </w:r>
      <w:proofErr w:type="gramStart"/>
      <w:r>
        <w:rPr>
          <w:rFonts w:hint="eastAsia"/>
        </w:rPr>
        <w:t>履行好</w:t>
      </w:r>
      <w:r>
        <w:rPr>
          <w:color w:val="000000"/>
          <w:kern w:val="0"/>
        </w:rPr>
        <w:t>守国门</w:t>
      </w:r>
      <w:proofErr w:type="gramEnd"/>
      <w:r>
        <w:rPr>
          <w:color w:val="000000"/>
          <w:kern w:val="0"/>
        </w:rPr>
        <w:t>、促发展职责使命</w:t>
      </w:r>
      <w:r>
        <w:rPr>
          <w:rFonts w:hint="eastAsia"/>
        </w:rPr>
        <w:t>，同时又能让群众广泛参与到海关政务中来。</w:t>
      </w:r>
    </w:p>
    <w:p w:rsidR="0009548F" w:rsidRDefault="00D572C0">
      <w:pPr>
        <w:pStyle w:val="110"/>
        <w:spacing w:line="560" w:lineRule="exact"/>
        <w:ind w:firstLine="644"/>
      </w:pPr>
      <w:r>
        <w:rPr>
          <w:rFonts w:ascii="方正楷体_GBK" w:eastAsia="方正楷体_GBK" w:hAnsi="方正楷体_GBK" w:cs="方正楷体_GBK" w:hint="eastAsia"/>
          <w:b/>
          <w:bCs/>
        </w:rPr>
        <w:t>（三）有效规范依申请公开工作。</w:t>
      </w:r>
      <w:r>
        <w:rPr>
          <w:rFonts w:hint="eastAsia"/>
        </w:rPr>
        <w:t>严格规范依申请公开工作流程，实现登记、审核、办理、答复、送达和归档的全生命周期管理。强化关员程序规范方面的意识，强化对商业秘密的实质性审核，精准推进依法公开。</w:t>
      </w:r>
      <w:bookmarkStart w:id="2" w:name="_GoBack"/>
      <w:bookmarkEnd w:id="2"/>
    </w:p>
    <w:p w:rsidR="0009548F" w:rsidRDefault="00D572C0">
      <w:pPr>
        <w:pStyle w:val="110"/>
        <w:spacing w:line="560" w:lineRule="exact"/>
        <w:ind w:firstLine="644"/>
      </w:pPr>
      <w:r>
        <w:rPr>
          <w:rFonts w:ascii="方正楷体_GBK" w:eastAsia="方正楷体_GBK" w:hAnsi="方正楷体_GBK" w:cs="方正楷体_GBK" w:hint="eastAsia"/>
          <w:b/>
          <w:bCs/>
        </w:rPr>
        <w:t>（四）加大政策解读的广度和力度。</w:t>
      </w:r>
      <w:r>
        <w:rPr>
          <w:rFonts w:hint="eastAsia"/>
        </w:rPr>
        <w:t>发挥窗口法治宣传主阵地作用，充分利用业务现场的政务公开载体如公告栏、宣传展板等</w:t>
      </w:r>
      <w:r>
        <w:rPr>
          <w:rFonts w:hint="eastAsia"/>
        </w:rPr>
        <w:t>,</w:t>
      </w:r>
      <w:r>
        <w:rPr>
          <w:rFonts w:hint="eastAsia"/>
        </w:rPr>
        <w:t>加强法律法规的解读和政策文件清单的公示公告。按照“谁执法、谁普法”原则，深入推进“嵌入式”普法。</w:t>
      </w:r>
    </w:p>
    <w:p w:rsidR="0009548F" w:rsidRDefault="00D572C0">
      <w:pPr>
        <w:pStyle w:val="110"/>
        <w:spacing w:line="560" w:lineRule="exact"/>
        <w:ind w:firstLine="644"/>
      </w:pPr>
      <w:r>
        <w:rPr>
          <w:rFonts w:ascii="方正楷体_GBK" w:eastAsia="方正楷体_GBK" w:hAnsi="方正楷体_GBK" w:cs="方正楷体_GBK" w:hint="eastAsia"/>
          <w:b/>
          <w:bCs/>
        </w:rPr>
        <w:t>（五）用心致力深化互动交流。</w:t>
      </w:r>
      <w:r>
        <w:rPr>
          <w:rFonts w:hint="eastAsia"/>
        </w:rPr>
        <w:t>实行“关长接待日”“关长送政策上门”制度，</w:t>
      </w:r>
      <w:proofErr w:type="gramStart"/>
      <w:r>
        <w:rPr>
          <w:rFonts w:hint="eastAsia"/>
        </w:rPr>
        <w:t>关党委</w:t>
      </w:r>
      <w:proofErr w:type="gramEnd"/>
      <w:r>
        <w:rPr>
          <w:rFonts w:hint="eastAsia"/>
        </w:rPr>
        <w:t>带着问题深入企业、工厂走访调研，紧密围绕企业在进出口业务中遇到的“急难愁盼”问题，了解企业困难、倾听企业诉求，</w:t>
      </w:r>
      <w:proofErr w:type="gramStart"/>
      <w:r>
        <w:rPr>
          <w:rFonts w:hint="eastAsia"/>
        </w:rPr>
        <w:t>研提解决</w:t>
      </w:r>
      <w:proofErr w:type="gramEnd"/>
      <w:r>
        <w:rPr>
          <w:rFonts w:hint="eastAsia"/>
        </w:rPr>
        <w:t>对策。</w:t>
      </w:r>
      <w:r>
        <w:rPr>
          <w:rFonts w:ascii="方正楷体_GBK" w:hAnsi="方正楷体_GBK" w:hint="eastAsia"/>
          <w:bCs/>
        </w:rPr>
        <w:t>提升对外公布咨询电话接听水平，建立群众来电每周回访机制，询问群众咨询事项办理进度和对海关工作满意度。</w:t>
      </w:r>
    </w:p>
    <w:p w:rsidR="0009548F" w:rsidRDefault="00D572C0">
      <w:pPr>
        <w:pStyle w:val="a4"/>
        <w:autoSpaceDN w:val="0"/>
        <w:adjustRightInd w:val="0"/>
        <w:snapToGrid w:val="0"/>
        <w:spacing w:beforeAutospacing="0" w:afterAutospacing="0" w:line="560" w:lineRule="exact"/>
        <w:ind w:firstLineChars="200" w:firstLine="624"/>
        <w:jc w:val="both"/>
        <w:rPr>
          <w:rFonts w:ascii="方正黑体_GBK" w:eastAsia="方正黑体_GBK" w:hAnsi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楷体_GB2312"/>
          <w:bCs/>
          <w:spacing w:val="-4"/>
          <w:kern w:val="2"/>
          <w:sz w:val="32"/>
          <w:szCs w:val="32"/>
          <w:shd w:val="clear" w:color="auto" w:fill="FFFFFF"/>
        </w:rPr>
        <w:lastRenderedPageBreak/>
        <w:t>二、主动公开政府信息情况</w:t>
      </w:r>
    </w:p>
    <w:tbl>
      <w:tblPr>
        <w:tblW w:w="8994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2183"/>
        <w:gridCol w:w="1936"/>
        <w:gridCol w:w="2156"/>
      </w:tblGrid>
      <w:tr w:rsidR="0009548F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第二十条第（一）项</w:t>
            </w:r>
          </w:p>
        </w:tc>
      </w:tr>
      <w:tr w:rsidR="0009548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本年</w:t>
            </w:r>
            <w:r>
              <w:rPr>
                <w:rFonts w:hAnsi="宋体" w:cs="宋体" w:hint="eastAsia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本年废止件</w:t>
            </w:r>
            <w:r>
              <w:rPr>
                <w:rFonts w:hAnsi="宋体" w:cs="宋体" w:hint="eastAsia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现行有效件数</w:t>
            </w:r>
          </w:p>
        </w:tc>
      </w:tr>
      <w:tr w:rsidR="0009548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</w:tr>
      <w:tr w:rsidR="0009548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</w:tr>
      <w:tr w:rsidR="0009548F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第二十条第（五）项</w:t>
            </w:r>
          </w:p>
        </w:tc>
      </w:tr>
      <w:tr w:rsidR="0009548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本年处理决定数量</w:t>
            </w:r>
          </w:p>
        </w:tc>
      </w:tr>
      <w:tr w:rsidR="0009548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5825A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 w:hint="eastAsia"/>
                <w:kern w:val="2"/>
                <w:szCs w:val="24"/>
              </w:rPr>
              <w:t>3</w:t>
            </w:r>
          </w:p>
        </w:tc>
      </w:tr>
      <w:tr w:rsidR="0009548F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第二十条第（六）项</w:t>
            </w:r>
          </w:p>
        </w:tc>
      </w:tr>
      <w:tr w:rsidR="0009548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本年处理决定数量</w:t>
            </w:r>
          </w:p>
        </w:tc>
      </w:tr>
      <w:tr w:rsidR="0009548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/>
                <w:kern w:val="2"/>
                <w:szCs w:val="24"/>
              </w:rPr>
              <w:t>1</w:t>
            </w:r>
            <w:r w:rsidR="0016619E">
              <w:rPr>
                <w:rFonts w:eastAsia="方正仿宋_GBK" w:cs="宋体" w:hint="eastAsia"/>
                <w:kern w:val="2"/>
                <w:szCs w:val="24"/>
              </w:rPr>
              <w:t>58</w:t>
            </w:r>
          </w:p>
        </w:tc>
      </w:tr>
      <w:tr w:rsidR="0009548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/>
                <w:kern w:val="2"/>
                <w:szCs w:val="24"/>
              </w:rPr>
              <w:t>10</w:t>
            </w:r>
          </w:p>
        </w:tc>
      </w:tr>
      <w:tr w:rsidR="0009548F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第二十条第（八）项</w:t>
            </w:r>
          </w:p>
        </w:tc>
      </w:tr>
      <w:tr w:rsidR="0009548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本年收费金额（单位：万元）</w:t>
            </w:r>
          </w:p>
        </w:tc>
      </w:tr>
      <w:tr w:rsidR="0009548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/>
                <w:kern w:val="2"/>
                <w:szCs w:val="24"/>
              </w:rPr>
              <w:t>0</w:t>
            </w:r>
          </w:p>
        </w:tc>
      </w:tr>
    </w:tbl>
    <w:p w:rsidR="0009548F" w:rsidRDefault="0009548F">
      <w:pPr>
        <w:pStyle w:val="a4"/>
        <w:tabs>
          <w:tab w:val="center" w:pos="4153"/>
          <w:tab w:val="right" w:pos="8306"/>
        </w:tabs>
        <w:autoSpaceDN w:val="0"/>
        <w:snapToGrid w:val="0"/>
        <w:spacing w:beforeAutospacing="0" w:afterAutospacing="0"/>
        <w:rPr>
          <w:rFonts w:eastAsia="方正仿宋_GBK"/>
          <w:sz w:val="18"/>
          <w:szCs w:val="18"/>
        </w:rPr>
      </w:pPr>
    </w:p>
    <w:p w:rsidR="0009548F" w:rsidRDefault="00D572C0" w:rsidP="00712BA2">
      <w:pPr>
        <w:pStyle w:val="a4"/>
        <w:widowControl/>
        <w:shd w:val="clear" w:color="auto" w:fill="FFFFFF"/>
        <w:autoSpaceDN w:val="0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hAnsi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09548F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hAnsi="宋体" w:cs="宋体" w:hint="eastAsia"/>
                <w:sz w:val="20"/>
                <w:szCs w:val="20"/>
              </w:rPr>
              <w:t>稽</w:t>
            </w:r>
            <w:proofErr w:type="gramEnd"/>
            <w:r>
              <w:rPr>
                <w:rFonts w:ascii="宋体" w:hAnsi="宋体" w:cs="宋体" w:hint="eastAsia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申请人情况</w:t>
            </w:r>
          </w:p>
        </w:tc>
      </w:tr>
      <w:tr w:rsidR="0009548F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总计</w:t>
            </w:r>
          </w:p>
        </w:tc>
      </w:tr>
      <w:tr w:rsidR="0009548F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</w:tr>
      <w:tr w:rsidR="0009548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1</w:t>
            </w:r>
          </w:p>
        </w:tc>
      </w:tr>
      <w:tr w:rsidR="0009548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ascii="楷体" w:eastAsia="楷体" w:hAnsi="楷体" w:cs="楷体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3.危及“三安全</w:t>
            </w:r>
            <w:proofErr w:type="gramStart"/>
            <w:r>
              <w:rPr>
                <w:rFonts w:ascii="楷体" w:eastAsia="楷体" w:hAnsi="楷体" w:cs="楷体" w:hint="eastAsia"/>
                <w:szCs w:val="24"/>
              </w:rPr>
              <w:t>一</w:t>
            </w:r>
            <w:proofErr w:type="gramEnd"/>
            <w:r>
              <w:rPr>
                <w:rFonts w:ascii="楷体" w:eastAsia="楷体" w:hAnsi="楷体" w:cs="楷体" w:hint="eastAsia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（五）</w:t>
            </w:r>
            <w:proofErr w:type="gramStart"/>
            <w:r>
              <w:rPr>
                <w:rFonts w:ascii="楷体" w:eastAsia="楷体" w:hAnsi="楷体" w:cs="楷体" w:hint="eastAsia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1.申请人无正当理由逾期</w:t>
            </w:r>
            <w:proofErr w:type="gramStart"/>
            <w:r>
              <w:rPr>
                <w:rFonts w:ascii="楷体" w:eastAsia="楷体" w:hAnsi="楷体" w:cs="楷体" w:hint="eastAsia"/>
                <w:szCs w:val="24"/>
              </w:rPr>
              <w:t>不</w:t>
            </w:r>
            <w:proofErr w:type="gramEnd"/>
            <w:r>
              <w:rPr>
                <w:rFonts w:ascii="楷体" w:eastAsia="楷体" w:hAnsi="楷体" w:cs="楷体" w:hint="eastAsia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hAnsi="楷体" w:cs="楷体" w:hint="eastAsia"/>
                <w:szCs w:val="24"/>
              </w:rPr>
              <w:t>不</w:t>
            </w:r>
            <w:proofErr w:type="gramEnd"/>
            <w:r>
              <w:rPr>
                <w:rFonts w:ascii="楷体" w:eastAsia="楷体" w:hAnsi="楷体" w:cs="楷体" w:hint="eastAsia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hAnsi="楷体" w:cs="楷体" w:hint="eastAsia"/>
                <w:szCs w:val="24"/>
              </w:rPr>
              <w:t>不</w:t>
            </w:r>
            <w:proofErr w:type="gramEnd"/>
            <w:r>
              <w:rPr>
                <w:rFonts w:ascii="楷体" w:eastAsia="楷体" w:hAnsi="楷体" w:cs="楷体" w:hint="eastAsia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09548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</w:tr>
      <w:tr w:rsidR="0009548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rPr>
                <w:sz w:val="30"/>
              </w:rPr>
            </w:pPr>
            <w:r>
              <w:rPr>
                <w:rFonts w:ascii="宋体" w:hAnsi="宋体" w:cs="宋体" w:hint="eastAsia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</w:tbl>
    <w:p w:rsidR="0009548F" w:rsidRDefault="0009548F">
      <w:pPr>
        <w:pStyle w:val="a4"/>
        <w:widowControl/>
        <w:shd w:val="clear" w:color="auto" w:fill="FFFFFF"/>
        <w:autoSpaceDN w:val="0"/>
        <w:spacing w:beforeAutospacing="0" w:afterAutospacing="0" w:line="560" w:lineRule="exact"/>
        <w:jc w:val="both"/>
        <w:rPr>
          <w:rFonts w:ascii="方正黑体_GBK" w:eastAsia="方正黑体_GBK" w:hAnsi="方正黑体_GBK" w:cs="楷体_GB2312"/>
          <w:bCs/>
          <w:sz w:val="32"/>
          <w:szCs w:val="32"/>
          <w:shd w:val="clear" w:color="auto" w:fill="FFFFFF"/>
        </w:rPr>
      </w:pPr>
    </w:p>
    <w:p w:rsidR="0009548F" w:rsidRDefault="00D572C0">
      <w:pPr>
        <w:pStyle w:val="a4"/>
        <w:widowControl/>
        <w:shd w:val="clear" w:color="auto" w:fill="FFFFFF"/>
        <w:autoSpaceDN w:val="0"/>
        <w:spacing w:beforeAutospacing="0" w:afterAutospacing="0" w:line="560" w:lineRule="exact"/>
        <w:ind w:firstLineChars="200" w:firstLine="640"/>
        <w:jc w:val="both"/>
        <w:rPr>
          <w:rFonts w:ascii="宋体" w:hAnsi="宋体" w:cs="宋体"/>
          <w:szCs w:val="24"/>
          <w:shd w:val="clear" w:color="auto" w:fill="FFFFFF"/>
        </w:rPr>
      </w:pPr>
      <w:r>
        <w:rPr>
          <w:rFonts w:ascii="方正黑体_GBK" w:eastAsia="方正黑体_GBK" w:hAnsi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09548F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行政诉讼</w:t>
            </w:r>
          </w:p>
        </w:tc>
      </w:tr>
      <w:tr w:rsidR="0009548F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结果维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结果纠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其他结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尚未审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复议后起诉</w:t>
            </w:r>
          </w:p>
        </w:tc>
      </w:tr>
      <w:tr w:rsidR="0009548F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09548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结果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结果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其他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尚未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结果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结果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其他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尚未</w:t>
            </w:r>
            <w:r>
              <w:rPr>
                <w:rFonts w:ascii="宋体" w:hAnsi="宋体" w:cs="宋体" w:hint="eastAsia"/>
                <w:szCs w:val="24"/>
              </w:rPr>
              <w:lastRenderedPageBreak/>
              <w:t>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lastRenderedPageBreak/>
              <w:t>总计</w:t>
            </w:r>
          </w:p>
        </w:tc>
      </w:tr>
      <w:tr w:rsidR="0009548F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722E09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9548F" w:rsidRDefault="00D572C0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9548F" w:rsidRDefault="00D572C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09548F" w:rsidRDefault="00D572C0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</w:p>
    <w:p w:rsidR="0009548F" w:rsidRDefault="00D572C0">
      <w:pPr>
        <w:pStyle w:val="22"/>
        <w:spacing w:line="560" w:lineRule="exact"/>
        <w:ind w:firstLine="624"/>
        <w:jc w:val="left"/>
        <w:rPr>
          <w:bCs/>
        </w:rPr>
      </w:pPr>
      <w:r>
        <w:t>202</w:t>
      </w:r>
      <w:r>
        <w:rPr>
          <w:rFonts w:hint="eastAsia"/>
        </w:rPr>
        <w:t>3</w:t>
      </w:r>
      <w:r>
        <w:t>年年报中</w:t>
      </w:r>
      <w:r>
        <w:rPr>
          <w:bCs/>
        </w:rPr>
        <w:t>所提问题两项：</w:t>
      </w:r>
      <w:r>
        <w:rPr>
          <w:rFonts w:hint="eastAsia"/>
          <w:bCs/>
        </w:rPr>
        <w:t>一是各业务现场政务公开栏设置风格不一，还需进行统筹规划和整体优化；二是主动公开渠道的受众面还需扩大，需要进一步提升宣传力度，扩大覆盖面。</w:t>
      </w:r>
      <w:r>
        <w:rPr>
          <w:bCs/>
        </w:rPr>
        <w:t>目前</w:t>
      </w:r>
      <w:r>
        <w:rPr>
          <w:rFonts w:hint="eastAsia"/>
          <w:bCs/>
        </w:rPr>
        <w:t>已</w:t>
      </w:r>
      <w:r>
        <w:rPr>
          <w:bCs/>
        </w:rPr>
        <w:t>整改，具体如下：</w:t>
      </w:r>
    </w:p>
    <w:p w:rsidR="0009548F" w:rsidRDefault="00D572C0">
      <w:pPr>
        <w:pStyle w:val="80"/>
        <w:adjustRightInd w:val="0"/>
        <w:snapToGrid w:val="0"/>
        <w:ind w:firstLineChars="200" w:firstLine="627"/>
      </w:pPr>
      <w:r>
        <w:rPr>
          <w:b/>
          <w:bCs/>
        </w:rPr>
        <w:t>一是</w:t>
      </w:r>
      <w:r>
        <w:t>通过整体设计</w:t>
      </w:r>
      <w:r>
        <w:rPr>
          <w:rFonts w:hint="eastAsia"/>
        </w:rPr>
        <w:t>，</w:t>
      </w:r>
      <w:r>
        <w:t>优化</w:t>
      </w:r>
      <w:r>
        <w:rPr>
          <w:rFonts w:hint="eastAsia"/>
        </w:rPr>
        <w:t>各现场</w:t>
      </w:r>
      <w:r>
        <w:t>政务公开栏</w:t>
      </w:r>
      <w:r>
        <w:rPr>
          <w:rFonts w:hint="eastAsia"/>
        </w:rPr>
        <w:t>，并在政务公开专区公示依申请公开联系方式及申请指南，方便申请人公开申请。</w:t>
      </w:r>
    </w:p>
    <w:p w:rsidR="0009548F" w:rsidRDefault="00D572C0">
      <w:pPr>
        <w:pStyle w:val="a4"/>
        <w:widowControl/>
        <w:adjustRightInd w:val="0"/>
        <w:snapToGrid w:val="0"/>
        <w:spacing w:beforeAutospacing="0" w:afterAutospacing="0" w:line="560" w:lineRule="exact"/>
        <w:ind w:firstLineChars="200" w:firstLine="627"/>
        <w:jc w:val="both"/>
        <w:rPr>
          <w:rFonts w:eastAsia="方正黑体_GBK"/>
          <w:color w:val="000000"/>
          <w:kern w:val="2"/>
          <w:sz w:val="32"/>
          <w:szCs w:val="32"/>
        </w:rPr>
      </w:pPr>
      <w:r>
        <w:rPr>
          <w:rFonts w:eastAsia="方正仿宋_GBK"/>
          <w:b/>
          <w:spacing w:val="-4"/>
          <w:kern w:val="2"/>
          <w:sz w:val="32"/>
          <w:szCs w:val="20"/>
        </w:rPr>
        <w:t>二是</w:t>
      </w:r>
      <w:r>
        <w:rPr>
          <w:rFonts w:eastAsia="方正仿宋_GBK" w:hint="eastAsia"/>
          <w:spacing w:val="-4"/>
          <w:kern w:val="2"/>
          <w:sz w:val="32"/>
          <w:szCs w:val="20"/>
        </w:rPr>
        <w:t>建立健全政务公开互动渠道，通过举办关长接待日、新闻发布会等活动，听取群众意见，增强政府与群众之间的互信与互动。‌</w:t>
      </w:r>
    </w:p>
    <w:p w:rsidR="0009548F" w:rsidRDefault="00D572C0">
      <w:pPr>
        <w:pStyle w:val="13"/>
        <w:adjustRightInd w:val="0"/>
        <w:snapToGrid w:val="0"/>
        <w:ind w:firstLineChars="200" w:firstLine="627"/>
        <w:rPr>
          <w:b/>
          <w:bCs/>
          <w:szCs w:val="28"/>
        </w:rPr>
      </w:pPr>
      <w:r>
        <w:rPr>
          <w:rFonts w:ascii="方正楷体_GBK" w:eastAsia="方正楷体_GBK" w:hint="eastAsia"/>
          <w:b/>
          <w:bCs/>
        </w:rPr>
        <w:t>（二）目前存在问题。一是</w:t>
      </w:r>
      <w:r>
        <w:rPr>
          <w:bCs/>
        </w:rPr>
        <w:t>各业务现场</w:t>
      </w:r>
      <w:r>
        <w:rPr>
          <w:rFonts w:hint="eastAsia"/>
          <w:bCs/>
        </w:rPr>
        <w:t>政务综合服务窗口的服务体验感还有待进一步提升</w:t>
      </w:r>
      <w:r>
        <w:rPr>
          <w:bCs/>
        </w:rPr>
        <w:t>；</w:t>
      </w:r>
      <w:r>
        <w:rPr>
          <w:rFonts w:ascii="方正楷体_GBK" w:eastAsia="方正楷体_GBK"/>
          <w:b/>
          <w:bCs/>
        </w:rPr>
        <w:t>二是</w:t>
      </w:r>
      <w:r>
        <w:rPr>
          <w:rFonts w:hint="eastAsia"/>
          <w:bCs/>
        </w:rPr>
        <w:t>一线关员的综合业务能力还有待进一步提升</w:t>
      </w:r>
      <w:r>
        <w:t>。</w:t>
      </w:r>
    </w:p>
    <w:p w:rsidR="0009548F" w:rsidRDefault="00D572C0">
      <w:pPr>
        <w:pStyle w:val="22"/>
        <w:spacing w:line="560" w:lineRule="exact"/>
        <w:ind w:firstLine="624"/>
        <w:jc w:val="left"/>
        <w:rPr>
          <w:rFonts w:ascii="方正黑体_GBK" w:eastAsia="方正黑体_GBK" w:cs="楷体_GB2312"/>
          <w:bCs/>
          <w:shd w:val="clear" w:color="auto" w:fill="FFFFFF"/>
        </w:rPr>
      </w:pPr>
      <w:r>
        <w:rPr>
          <w:rFonts w:ascii="方正黑体_GBK" w:eastAsia="方正黑体_GBK" w:cs="楷体_GB2312" w:hint="eastAsia"/>
          <w:bCs/>
          <w:shd w:val="clear" w:color="auto" w:fill="FFFFFF"/>
        </w:rPr>
        <w:t>六、其他需要报告的事项</w:t>
      </w:r>
      <w:bookmarkEnd w:id="1"/>
    </w:p>
    <w:p w:rsidR="0009548F" w:rsidRDefault="00D572C0">
      <w:pPr>
        <w:pStyle w:val="23"/>
        <w:adjustRightInd w:val="0"/>
        <w:snapToGrid w:val="0"/>
        <w:ind w:firstLineChars="200" w:firstLine="624"/>
        <w:rPr>
          <w:rFonts w:eastAsiaTheme="minorEastAsia"/>
        </w:rPr>
      </w:pPr>
      <w:r>
        <w:t>本机关无需要报告的其他事项。</w:t>
      </w:r>
      <w:r>
        <w:t>202</w:t>
      </w:r>
      <w:r>
        <w:rPr>
          <w:rFonts w:hint="eastAsia"/>
        </w:rPr>
        <w:t>4</w:t>
      </w:r>
      <w:r>
        <w:t>年度未收取信息处理费。</w:t>
      </w:r>
    </w:p>
    <w:sectPr w:rsidR="0009548F" w:rsidSect="0009548F">
      <w:footerReference w:type="even" r:id="rId6"/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948" w:rsidRDefault="00915948" w:rsidP="0009548F">
      <w:r>
        <w:separator/>
      </w:r>
    </w:p>
  </w:endnote>
  <w:endnote w:type="continuationSeparator" w:id="0">
    <w:p w:rsidR="00915948" w:rsidRDefault="00915948" w:rsidP="00095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F" w:rsidRDefault="00DC14AA">
    <w:pPr>
      <w:pStyle w:val="a3"/>
      <w:framePr w:wrap="around" w:vAnchor="text" w:hAnchor="margin" w:xAlign="outside" w:y="1"/>
    </w:pPr>
    <w:r>
      <w:rPr>
        <w:rStyle w:val="a5"/>
      </w:rPr>
      <w:fldChar w:fldCharType="begin"/>
    </w:r>
    <w:r w:rsidR="00D572C0">
      <w:rPr>
        <w:rStyle w:val="a5"/>
      </w:rPr>
      <w:instrText>Page</w:instrText>
    </w:r>
    <w:r>
      <w:rPr>
        <w:rStyle w:val="a5"/>
      </w:rPr>
      <w:fldChar w:fldCharType="separate"/>
    </w:r>
    <w:r w:rsidR="00D572C0">
      <w:rPr>
        <w:rStyle w:val="a5"/>
      </w:rPr>
      <w:t>- 2 -</w:t>
    </w:r>
    <w:r>
      <w:rPr>
        <w:rStyle w:val="a5"/>
      </w:rPr>
      <w:fldChar w:fldCharType="end"/>
    </w:r>
  </w:p>
  <w:p w:rsidR="0009548F" w:rsidRDefault="0009548F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F" w:rsidRDefault="00DC14AA">
    <w:pPr>
      <w:pStyle w:val="a3"/>
      <w:framePr w:wrap="around" w:vAnchor="text" w:hAnchor="margin" w:xAlign="outside" w:y="1"/>
    </w:pPr>
    <w:r>
      <w:rPr>
        <w:rStyle w:val="a5"/>
      </w:rPr>
      <w:fldChar w:fldCharType="begin"/>
    </w:r>
    <w:r w:rsidR="00D572C0">
      <w:rPr>
        <w:rStyle w:val="a5"/>
      </w:rPr>
      <w:instrText>Page</w:instrText>
    </w:r>
    <w:r>
      <w:rPr>
        <w:rStyle w:val="a5"/>
      </w:rPr>
      <w:fldChar w:fldCharType="separate"/>
    </w:r>
    <w:r w:rsidR="00712BA2">
      <w:rPr>
        <w:rStyle w:val="a5"/>
        <w:noProof/>
      </w:rPr>
      <w:t>- 1 -</w:t>
    </w:r>
    <w:r>
      <w:rPr>
        <w:rStyle w:val="a5"/>
      </w:rPr>
      <w:fldChar w:fldCharType="end"/>
    </w:r>
  </w:p>
  <w:p w:rsidR="0009548F" w:rsidRDefault="0009548F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F" w:rsidRDefault="00DC14AA">
    <w:pPr>
      <w:pStyle w:val="a3"/>
      <w:jc w:val="right"/>
    </w:pPr>
    <w:r>
      <w:fldChar w:fldCharType="begin"/>
    </w:r>
    <w:r w:rsidR="00D572C0">
      <w:instrText>Page</w:instrText>
    </w:r>
    <w:r>
      <w:fldChar w:fldCharType="separate"/>
    </w:r>
    <w:r w:rsidR="00D572C0">
      <w:t>- 1 -</w:t>
    </w:r>
    <w:r>
      <w:fldChar w:fldCharType="end"/>
    </w:r>
    <w:r>
      <w:fldChar w:fldCharType="begin"/>
    </w:r>
    <w:r w:rsidR="00D572C0">
      <w:instrText>NumPages</w:instrText>
    </w:r>
    <w:r>
      <w:fldChar w:fldCharType="separate"/>
    </w:r>
    <w:r w:rsidR="00D572C0">
      <w:t>2</w:t>
    </w:r>
    <w:r>
      <w:fldChar w:fldCharType="end"/>
    </w:r>
    <w:r>
      <w:fldChar w:fldCharType="begin"/>
    </w:r>
    <w:r w:rsidR="00D572C0">
      <w:instrText>Page</w:instrText>
    </w:r>
    <w:r>
      <w:fldChar w:fldCharType="separate"/>
    </w:r>
    <w:r w:rsidR="00D572C0">
      <w:t>- 1 -</w:t>
    </w:r>
    <w:r>
      <w:fldChar w:fldCharType="end"/>
    </w:r>
    <w:r>
      <w:fldChar w:fldCharType="begin"/>
    </w:r>
    <w:r w:rsidR="00D572C0">
      <w:instrText>Page</w:instrText>
    </w:r>
    <w:r>
      <w:fldChar w:fldCharType="separate"/>
    </w:r>
    <w:r w:rsidR="00D572C0">
      <w:t>- 1 -</w:t>
    </w:r>
    <w:r>
      <w:fldChar w:fldCharType="end"/>
    </w:r>
  </w:p>
  <w:p w:rsidR="0009548F" w:rsidRDefault="000954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948" w:rsidRDefault="00915948" w:rsidP="0009548F">
      <w:r>
        <w:separator/>
      </w:r>
    </w:p>
  </w:footnote>
  <w:footnote w:type="continuationSeparator" w:id="0">
    <w:p w:rsidR="00915948" w:rsidRDefault="00915948" w:rsidP="000954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9C62798"/>
    <w:rsid w:val="00064BFD"/>
    <w:rsid w:val="0009548F"/>
    <w:rsid w:val="0016619E"/>
    <w:rsid w:val="001A1A5D"/>
    <w:rsid w:val="00284543"/>
    <w:rsid w:val="00332DA0"/>
    <w:rsid w:val="00437DB7"/>
    <w:rsid w:val="005825AE"/>
    <w:rsid w:val="00712BA2"/>
    <w:rsid w:val="00722E09"/>
    <w:rsid w:val="00915948"/>
    <w:rsid w:val="009368D1"/>
    <w:rsid w:val="00A52B32"/>
    <w:rsid w:val="00D572C0"/>
    <w:rsid w:val="00DC14AA"/>
    <w:rsid w:val="00E65F4E"/>
    <w:rsid w:val="00E82796"/>
    <w:rsid w:val="0328033A"/>
    <w:rsid w:val="04A50DB1"/>
    <w:rsid w:val="054C43D6"/>
    <w:rsid w:val="06940DB9"/>
    <w:rsid w:val="07E72E39"/>
    <w:rsid w:val="0C0A255E"/>
    <w:rsid w:val="0D324C73"/>
    <w:rsid w:val="119B1502"/>
    <w:rsid w:val="16904EAE"/>
    <w:rsid w:val="182B64E3"/>
    <w:rsid w:val="1A685292"/>
    <w:rsid w:val="1ADD3D5C"/>
    <w:rsid w:val="1E262378"/>
    <w:rsid w:val="1E467020"/>
    <w:rsid w:val="1FB54369"/>
    <w:rsid w:val="22503E7F"/>
    <w:rsid w:val="26CE7EF8"/>
    <w:rsid w:val="29CA5680"/>
    <w:rsid w:val="2A7B6BCE"/>
    <w:rsid w:val="2C4C675E"/>
    <w:rsid w:val="2D8C057E"/>
    <w:rsid w:val="2E453B86"/>
    <w:rsid w:val="30E05817"/>
    <w:rsid w:val="31FF66DD"/>
    <w:rsid w:val="376D1EB1"/>
    <w:rsid w:val="382064B2"/>
    <w:rsid w:val="38D65E49"/>
    <w:rsid w:val="39C62798"/>
    <w:rsid w:val="3FD2119D"/>
    <w:rsid w:val="40667DC8"/>
    <w:rsid w:val="40D13FA7"/>
    <w:rsid w:val="4DEE6F42"/>
    <w:rsid w:val="4FBC13E6"/>
    <w:rsid w:val="54786AC8"/>
    <w:rsid w:val="56937C54"/>
    <w:rsid w:val="583E2375"/>
    <w:rsid w:val="5CAF6E59"/>
    <w:rsid w:val="5E981D28"/>
    <w:rsid w:val="5ECF368B"/>
    <w:rsid w:val="6132078A"/>
    <w:rsid w:val="64007135"/>
    <w:rsid w:val="66450B8F"/>
    <w:rsid w:val="671740F9"/>
    <w:rsid w:val="67565792"/>
    <w:rsid w:val="67A2155D"/>
    <w:rsid w:val="69E169C0"/>
    <w:rsid w:val="707C6E0F"/>
    <w:rsid w:val="72B266AF"/>
    <w:rsid w:val="72B667DA"/>
    <w:rsid w:val="737F0376"/>
    <w:rsid w:val="75C007B6"/>
    <w:rsid w:val="773D1149"/>
    <w:rsid w:val="7ACB20B1"/>
    <w:rsid w:val="7BDF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7" w:qFormat="1"/>
    <w:lsdException w:name="toc 2" w:qFormat="1"/>
    <w:lsdException w:name="toc 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48F"/>
    <w:pPr>
      <w:widowControl w:val="0"/>
      <w:jc w:val="both"/>
    </w:pPr>
    <w:rPr>
      <w:rFonts w:eastAsia="方正仿宋_GBK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6">
    <w:name w:val="index 6"/>
    <w:basedOn w:val="a"/>
    <w:next w:val="a"/>
    <w:qFormat/>
    <w:rsid w:val="0009548F"/>
    <w:pPr>
      <w:ind w:left="2100"/>
    </w:pPr>
  </w:style>
  <w:style w:type="paragraph" w:styleId="a3">
    <w:name w:val="footer"/>
    <w:basedOn w:val="a"/>
    <w:qFormat/>
    <w:rsid w:val="00095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index 7"/>
    <w:basedOn w:val="a"/>
    <w:next w:val="a"/>
    <w:qFormat/>
    <w:rsid w:val="0009548F"/>
    <w:pPr>
      <w:ind w:left="2520"/>
    </w:pPr>
  </w:style>
  <w:style w:type="paragraph" w:styleId="2">
    <w:name w:val="toc 2"/>
    <w:basedOn w:val="a"/>
    <w:next w:val="a"/>
    <w:qFormat/>
    <w:rsid w:val="0009548F"/>
    <w:pPr>
      <w:ind w:left="420"/>
    </w:pPr>
  </w:style>
  <w:style w:type="paragraph" w:styleId="9">
    <w:name w:val="toc 9"/>
    <w:basedOn w:val="a"/>
    <w:next w:val="a"/>
    <w:qFormat/>
    <w:rsid w:val="0009548F"/>
    <w:pPr>
      <w:ind w:left="3360"/>
    </w:pPr>
  </w:style>
  <w:style w:type="paragraph" w:styleId="a4">
    <w:name w:val="Normal (Web)"/>
    <w:next w:val="a3"/>
    <w:qFormat/>
    <w:rsid w:val="0009548F"/>
    <w:pPr>
      <w:widowControl w:val="0"/>
      <w:spacing w:beforeAutospacing="1" w:afterAutospacing="1"/>
    </w:pPr>
    <w:rPr>
      <w:sz w:val="24"/>
      <w:szCs w:val="30"/>
    </w:rPr>
  </w:style>
  <w:style w:type="character" w:styleId="a5">
    <w:name w:val="page number"/>
    <w:basedOn w:val="a0"/>
    <w:qFormat/>
    <w:rsid w:val="0009548F"/>
  </w:style>
  <w:style w:type="character" w:styleId="a6">
    <w:name w:val="Hyperlink"/>
    <w:basedOn w:val="a0"/>
    <w:rsid w:val="0009548F"/>
    <w:rPr>
      <w:color w:val="0000FF"/>
      <w:u w:val="single"/>
    </w:rPr>
  </w:style>
  <w:style w:type="paragraph" w:customStyle="1" w:styleId="60">
    <w:name w:val="样式 6 三号"/>
    <w:qFormat/>
    <w:rsid w:val="0009548F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1">
    <w:name w:val="样式 11 小四"/>
    <w:rsid w:val="0009548F"/>
    <w:pPr>
      <w:widowControl w:val="0"/>
    </w:pPr>
    <w:rPr>
      <w:rFonts w:ascii="宋体"/>
      <w:kern w:val="2"/>
      <w:sz w:val="24"/>
    </w:rPr>
  </w:style>
  <w:style w:type="paragraph" w:customStyle="1" w:styleId="110">
    <w:name w:val="样式 11 三号"/>
    <w:qFormat/>
    <w:rsid w:val="0009548F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6">
    <w:name w:val="样式 16 三号"/>
    <w:next w:val="9"/>
    <w:qFormat/>
    <w:rsid w:val="0009548F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qFormat/>
    <w:rsid w:val="0009548F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7">
    <w:name w:val="样式 小三"/>
    <w:next w:val="2"/>
    <w:qFormat/>
    <w:rsid w:val="0009548F"/>
    <w:pPr>
      <w:widowControl w:val="0"/>
      <w:jc w:val="both"/>
    </w:pPr>
    <w:rPr>
      <w:kern w:val="2"/>
      <w:sz w:val="30"/>
      <w:szCs w:val="30"/>
    </w:rPr>
  </w:style>
  <w:style w:type="paragraph" w:customStyle="1" w:styleId="5">
    <w:name w:val="样式 5 小三"/>
    <w:qFormat/>
    <w:rsid w:val="0009548F"/>
    <w:pPr>
      <w:widowControl w:val="0"/>
      <w:jc w:val="both"/>
    </w:pPr>
    <w:rPr>
      <w:kern w:val="2"/>
      <w:sz w:val="30"/>
      <w:szCs w:val="30"/>
    </w:rPr>
  </w:style>
  <w:style w:type="paragraph" w:customStyle="1" w:styleId="160">
    <w:name w:val="样式 16 小三"/>
    <w:qFormat/>
    <w:rsid w:val="0009548F"/>
    <w:pPr>
      <w:widowControl w:val="0"/>
      <w:jc w:val="both"/>
    </w:pPr>
    <w:rPr>
      <w:kern w:val="2"/>
      <w:sz w:val="30"/>
      <w:szCs w:val="30"/>
    </w:rPr>
  </w:style>
  <w:style w:type="paragraph" w:customStyle="1" w:styleId="8">
    <w:name w:val="样式 8 小三"/>
    <w:qFormat/>
    <w:rsid w:val="0009548F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qFormat/>
    <w:rsid w:val="0009548F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2 小三"/>
    <w:qFormat/>
    <w:rsid w:val="0009548F"/>
    <w:pPr>
      <w:widowControl w:val="0"/>
      <w:jc w:val="both"/>
    </w:pPr>
    <w:rPr>
      <w:kern w:val="2"/>
      <w:sz w:val="30"/>
      <w:szCs w:val="30"/>
    </w:rPr>
  </w:style>
  <w:style w:type="paragraph" w:customStyle="1" w:styleId="80">
    <w:name w:val="样式 8 三号"/>
    <w:qFormat/>
    <w:rsid w:val="0009548F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2">
    <w:name w:val="样式 22 三号"/>
    <w:qFormat/>
    <w:rsid w:val="0009548F"/>
    <w:pPr>
      <w:widowControl w:val="0"/>
      <w:jc w:val="both"/>
    </w:pPr>
    <w:rPr>
      <w:rFonts w:eastAsia="方正仿宋_GBK"/>
      <w:sz w:val="32"/>
      <w:szCs w:val="32"/>
    </w:rPr>
  </w:style>
  <w:style w:type="paragraph" w:customStyle="1" w:styleId="13">
    <w:name w:val="样式 13 三号"/>
    <w:next w:val="7"/>
    <w:qFormat/>
    <w:rsid w:val="0009548F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3">
    <w:name w:val="样式 23 三号"/>
    <w:qFormat/>
    <w:rsid w:val="0009548F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a8">
    <w:name w:val="header"/>
    <w:basedOn w:val="a"/>
    <w:link w:val="Char"/>
    <w:rsid w:val="009368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9368D1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412</Words>
  <Characters>2353</Characters>
  <Application>Microsoft Office Word</Application>
  <DocSecurity>0</DocSecurity>
  <Lines>19</Lines>
  <Paragraphs>5</Paragraphs>
  <ScaleCrop>false</ScaleCrop>
  <Company>中国石油大学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蔡嘉依</dc:creator>
  <cp:lastModifiedBy>1236010</cp:lastModifiedBy>
  <cp:revision>6</cp:revision>
  <dcterms:created xsi:type="dcterms:W3CDTF">2025-01-20T06:31:00Z</dcterms:created>
  <dcterms:modified xsi:type="dcterms:W3CDTF">2025-01-23T09:21:00Z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8C26E14CD23347AE9A084E27D47963F3</vt:lpwstr>
  </property>
</Properties>
</file>