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A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00" w:afterAutospacing="0" w:line="360" w:lineRule="atLeast"/>
        <w:ind w:left="0" w:right="0"/>
        <w:jc w:val="center"/>
        <w:textAlignment w:val="baseline"/>
        <w:rPr>
          <w:b/>
          <w:bCs/>
          <w:color w:val="383940"/>
          <w:sz w:val="26"/>
          <w:szCs w:val="26"/>
        </w:rPr>
      </w:pPr>
      <w:bookmarkStart w:id="0" w:name="_GoBack"/>
      <w:r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中华人民共和国杭州萧山机场海关物业服务项目中标公告</w:t>
      </w:r>
    </w:p>
    <w:bookmarkEnd w:id="0"/>
    <w:p w14:paraId="389EEA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一、项目编号：HSZB-2026-499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（招标文件编号：HSZB-2026-499）</w:t>
      </w:r>
    </w:p>
    <w:p w14:paraId="2FD9EE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二、项目名称：中华人民共和国杭州萧山机场海关物业服务项目</w:t>
      </w:r>
    </w:p>
    <w:p w14:paraId="3FB571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 w14:paraId="10874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供应商名称：杭州新盈物业管理有限公司</w:t>
      </w:r>
    </w:p>
    <w:p w14:paraId="295C3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供应商地址：杭州市西湖区文三路18号浙江发展大厦辅楼607室</w:t>
      </w:r>
    </w:p>
    <w:p w14:paraId="2184E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中标（成交）金额：237.1008000（万元）</w:t>
      </w:r>
    </w:p>
    <w:p w14:paraId="741B6E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四、主要标的信息</w:t>
      </w:r>
    </w:p>
    <w:tbl>
      <w:tblPr>
        <w:tblW w:w="9054" w:type="dxa"/>
        <w:tblInd w:w="44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155"/>
        <w:gridCol w:w="1311"/>
        <w:gridCol w:w="1037"/>
        <w:gridCol w:w="1054"/>
        <w:gridCol w:w="2707"/>
        <w:gridCol w:w="1054"/>
      </w:tblGrid>
      <w:tr w14:paraId="28B60E2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36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08BA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A47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31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448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服务名称</w:t>
            </w:r>
          </w:p>
        </w:tc>
        <w:tc>
          <w:tcPr>
            <w:tcW w:w="103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8EC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服务范围</w:t>
            </w:r>
          </w:p>
        </w:tc>
        <w:tc>
          <w:tcPr>
            <w:tcW w:w="105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29FC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服务要求</w:t>
            </w:r>
          </w:p>
        </w:tc>
        <w:tc>
          <w:tcPr>
            <w:tcW w:w="270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7CB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服务时间</w:t>
            </w:r>
          </w:p>
        </w:tc>
        <w:tc>
          <w:tcPr>
            <w:tcW w:w="105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2B8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服务标准</w:t>
            </w:r>
          </w:p>
        </w:tc>
      </w:tr>
      <w:tr w14:paraId="40930A8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E64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E7E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杭州新盈物业管理有限公司</w:t>
            </w:r>
          </w:p>
        </w:tc>
        <w:tc>
          <w:tcPr>
            <w:tcW w:w="131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9C4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中华人民共和国杭州萧山机场海关物业服务项目</w:t>
            </w:r>
          </w:p>
        </w:tc>
        <w:tc>
          <w:tcPr>
            <w:tcW w:w="103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E97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详见招标文件</w:t>
            </w:r>
          </w:p>
        </w:tc>
        <w:tc>
          <w:tcPr>
            <w:tcW w:w="105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28BC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满足招标文件要求</w:t>
            </w:r>
          </w:p>
        </w:tc>
        <w:tc>
          <w:tcPr>
            <w:tcW w:w="270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6D2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2年（2026年6月1日-2028年5月31日），合同一年一签，履行满一年且通过采购人考核后，由采购人视情况决定是否与中标供应商续签合同。若双方续签合同的，价格按本次中标价执行。</w:t>
            </w:r>
          </w:p>
        </w:tc>
        <w:tc>
          <w:tcPr>
            <w:tcW w:w="105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7757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详见投标文件</w:t>
            </w:r>
          </w:p>
        </w:tc>
      </w:tr>
      <w:tr w14:paraId="3F562EC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6053B64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0168060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3656AD0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6BFE918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5219AA9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D1BABC5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38D8429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 w14:paraId="254ACE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 w14:paraId="03519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戴丹、胡春、张清、陈林震、谢国骏</w:t>
      </w:r>
    </w:p>
    <w:p w14:paraId="4BB1C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 w14:paraId="23A46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本项目代理费收费标准：由中标人支付。收费标准为最终中标金额按照原国家计委关于印发《招标代理服务收费管理暂行办法》（计价格[2002]1980号）服务类下浮15%计取。不足5000元按5000元计算。 结算方式及时间为：在领取中标通知书时由中标单位向代理机构一次性付清。</w:t>
      </w:r>
    </w:p>
    <w:p w14:paraId="6D88D0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本项目代理费总金额：2.207285 万元（人民币）</w:t>
      </w:r>
    </w:p>
    <w:p w14:paraId="417358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 w14:paraId="430D8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609D38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 w14:paraId="43F2A9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评审得分：91.87</w:t>
      </w:r>
    </w:p>
    <w:p w14:paraId="6574F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61BC81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 w14:paraId="66987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称：中华人民共和国杭州萧山机场海关　　　　　</w:t>
      </w:r>
    </w:p>
    <w:p w14:paraId="34875C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地址：浙江省杭州市萧山区杭州萧山国际机场海关大楼　　　　　　　　</w:t>
      </w:r>
    </w:p>
    <w:p w14:paraId="18FC08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联系方式：谢先生；0571-86660425　　　　　　</w:t>
      </w:r>
    </w:p>
    <w:p w14:paraId="294E21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 w14:paraId="47C64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称：浙江豪圣建设项目管理有限公司　　　　　　　　　　　　</w:t>
      </w:r>
    </w:p>
    <w:p w14:paraId="32D43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址：杭州市拱墅区大关路179号远洋国际A座17楼1706室　　　　　　　　　　　　</w:t>
      </w:r>
    </w:p>
    <w:p w14:paraId="65AAD0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联系方式：陶传林、曹剑斌、陈敏娇；0571-87981527　　　　　　　　　　　　</w:t>
      </w:r>
    </w:p>
    <w:p w14:paraId="2449DE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 w14:paraId="5BDAF4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项目联系人：陶传林、曹剑斌、陈敏娇</w:t>
      </w:r>
    </w:p>
    <w:p w14:paraId="2D1B3D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话：0571-87981527</w:t>
      </w:r>
    </w:p>
    <w:p w14:paraId="74502F6E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0F83"/>
    <w:rsid w:val="3CF7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2026-05-13T13:55:00Z</dcterms:created>
  <dc:creator>Aa</dc:creator>
  <cp:lastModifiedBy>Aa</cp:lastModifiedBy>
  <dcterms:modified xsi:type="dcterms:W3CDTF">2026-05-13T13:58:15Z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0A7DBF6904544851AFDBF7D80B79A4EE_11</vt:lpwstr>
  </property>
  <property fmtid="{D5CDD505-2E9C-101B-9397-08002B2CF9AE}" pid="4" name="KSOTemplateDocerSaveRecord">
    <vt:lpwstr>eyJoZGlkIjoiOGJmMDA2NGQyMzZlNjM5MzA0YmFjNTc5NjdkZmMxODQiLCJ1c2VySWQiOiI2MTI4NTM3MjAifQ==</vt:lpwstr>
  </property>
</Properties>
</file>