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tabs>
          <w:tab w:val="left" w:pos="840"/>
        </w:tabs>
        <w:spacing w:line="600" w:lineRule="exact"/>
        <w:jc w:val="center"/>
        <w:rPr>
          <w:rFonts w:ascii="黑体" w:eastAsia="黑体" w:hint="eastAsia"/>
          <w:bCs/>
          <w:color w:val="auto"/>
          <w:sz w:val="36"/>
          <w:szCs w:val="36"/>
        </w:rPr>
      </w:pPr>
      <w:bookmarkStart w:id="0" w:name="_Toc13081"/>
      <w:bookmarkStart w:id="1" w:name="_Toc6226"/>
      <w:bookmarkStart w:id="2" w:name="_Hlk99634633"/>
      <w:bookmarkStart w:id="3" w:name="_GoBack"/>
      <w:r>
        <w:rPr>
          <w:rFonts w:ascii="黑体" w:eastAsia="黑体" w:hint="eastAsia"/>
          <w:bCs/>
          <w:color w:val="auto"/>
          <w:sz w:val="36"/>
          <w:szCs w:val="36"/>
          <w:lang w:val="en-US" w:eastAsia="zh-CN"/>
        </w:rPr>
        <w:t>温州正风招标代理有限公司关于中华人民共和国温州海关2026年-2028年温州海关本部、瑞鳌办事处物业食堂服务项目的中标</w:t>
      </w:r>
      <w:r>
        <w:rPr>
          <w:rFonts w:ascii="黑体" w:eastAsia="黑体" w:hint="eastAsia"/>
          <w:bCs/>
          <w:color w:val="auto"/>
          <w:sz w:val="36"/>
          <w:szCs w:val="36"/>
        </w:rPr>
        <w:t>公告</w:t>
      </w:r>
      <w:bookmarkEnd w:id="0"/>
      <w:bookmarkEnd w:id="1"/>
    </w:p>
    <w:p>
      <w:pPr>
        <w:pStyle w:val="16"/>
        <w:keepNext w:val="0"/>
        <w:keepLines w:val="0"/>
        <w:widowControl/>
        <w:suppressLineNumbers w:val="0"/>
      </w:pPr>
      <w:bookmarkEnd w:id="2"/>
      <w:bookmarkEnd w:id="3"/>
      <w:r>
        <w:rPr>
          <w:rStyle w:val="17"/>
        </w:rPr>
        <w:t>一、项目编号：WZZF2026(ZC)-03-048（GK）</w:t>
      </w:r>
      <w:r>
        <w:t>（招标文件编号：WZZF2026(ZC)-03-048（GK））</w:t>
      </w:r>
    </w:p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二、项目名称：2026年-2028年温州海关本部、瑞鳌办事处物业食堂服务</w:t>
      </w:r>
    </w:p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三、中标（成交）信息</w:t>
      </w:r>
    </w:p>
    <w:p>
      <w:pPr>
        <w:pStyle w:val="16"/>
        <w:keepNext w:val="0"/>
        <w:keepLines w:val="0"/>
        <w:widowControl/>
        <w:suppressLineNumbers w:val="0"/>
      </w:pPr>
      <w:r>
        <w:t>供应商名称：温州王朝大酒店有限公司</w:t>
      </w:r>
    </w:p>
    <w:p>
      <w:pPr>
        <w:pStyle w:val="16"/>
        <w:keepNext w:val="0"/>
        <w:keepLines w:val="0"/>
        <w:widowControl/>
        <w:suppressLineNumbers w:val="0"/>
      </w:pPr>
      <w:r>
        <w:t>供应商地址：浙江省温州市鹿城区民航路2号</w:t>
      </w:r>
    </w:p>
    <w:p>
      <w:pPr>
        <w:pStyle w:val="16"/>
        <w:keepNext w:val="0"/>
        <w:keepLines w:val="0"/>
        <w:widowControl/>
        <w:suppressLineNumbers w:val="0"/>
      </w:pPr>
      <w:r>
        <w:t>中标（成交）金额：595.7280000（万元）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t> </w:t>
      </w:r>
    </w:p>
    <w:p>
      <w:pPr>
        <w:pStyle w:val="16"/>
        <w:keepNext w:val="0"/>
        <w:keepLines w:val="0"/>
        <w:widowControl/>
        <w:suppressLineNumbers w:val="0"/>
      </w:pPr>
      <w:r>
        <w:t>供应商名称：浙江盛世物业管理有限公司</w:t>
      </w:r>
    </w:p>
    <w:p>
      <w:pPr>
        <w:pStyle w:val="16"/>
        <w:keepNext w:val="0"/>
        <w:keepLines w:val="0"/>
        <w:widowControl/>
        <w:suppressLineNumbers w:val="0"/>
      </w:pPr>
      <w:r>
        <w:t>供应商地址：浙江省瑞安市安阳街道安康路1幢1单元602室</w:t>
      </w:r>
    </w:p>
    <w:p>
      <w:pPr>
        <w:pStyle w:val="16"/>
        <w:keepNext w:val="0"/>
        <w:keepLines w:val="0"/>
        <w:widowControl/>
        <w:suppressLineNumbers w:val="0"/>
      </w:pPr>
      <w:r>
        <w:t>中标（成交）金额：188.6000000（万元）</w:t>
      </w:r>
    </w:p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四、主要标的信息</w:t>
      </w:r>
    </w:p>
    <w:tbl>
      <w:tblPr>
        <w:jc w:val="left"/>
        <w:tblInd w:w="45" w:type="dxa"/>
        <w:tblW w:w="489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85"/>
        <w:gridCol w:w="937"/>
        <w:gridCol w:w="1802"/>
        <w:gridCol w:w="1669"/>
        <w:gridCol w:w="1197"/>
        <w:gridCol w:w="2330"/>
      </w:tblGrid>
      <w:tr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供应商名称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服务名称</w:t>
            </w:r>
          </w:p>
        </w:tc>
        <w:tc>
          <w:tcPr>
            <w:tcW w:w="9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服务范围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服务要求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服务时间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服务标准</w:t>
            </w:r>
          </w:p>
        </w:tc>
      </w:tr>
      <w:tr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温州王朝大酒店有限公司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2026年-2028年温州海关本部物业食堂服务</w:t>
            </w:r>
          </w:p>
        </w:tc>
        <w:tc>
          <w:tcPr>
            <w:tcW w:w="9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温州海关关本部5个办公区域物业管理服务，包括基本服务、房屋维护服务、公用设施设备维护服务、保洁服务、保安服务、会议服务、食堂服务等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结合采购人要求及物业服务实际情况，制定年度管理目标，明确责任分工等，满足招标文件服务要求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合同签订后2年，自2026年6月1日至2028年5月31日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消防设施的维护管理符合《建筑消防设施的维护管理》（GB25201）的相关要求，食品原料采购严格遵守《餐饮服务食品安全操作规范》等，满足招标文件服务标准</w:t>
            </w:r>
          </w:p>
        </w:tc>
      </w:tr>
      <w:tr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</w:p>
        </w:tc>
        <w:tc>
          <w:tcPr>
            <w:tcW w:w="9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</w:p>
        </w:tc>
      </w:tr>
      <w:tr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供应商名称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服务名称</w:t>
            </w:r>
          </w:p>
        </w:tc>
        <w:tc>
          <w:tcPr>
            <w:tcW w:w="9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服务范围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服务要求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服务时间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服务标准</w:t>
            </w:r>
          </w:p>
        </w:tc>
      </w:tr>
      <w:tr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浙江盛世物业管理有限公司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2026年-2028年温州海关瑞鳌办事处物业食堂服务</w:t>
            </w:r>
          </w:p>
        </w:tc>
        <w:tc>
          <w:tcPr>
            <w:tcW w:w="9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温州海关瑞鳌办事处2个办公区域物业管理服务，包括基本服务、公用设施设备维护服务、保洁服务、绿化服务、保安服务、会议服务、食堂服务等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每季度至少开展1次房屋结构安全巡视，建立保洁服务的工作制度及工作计划，并按照执行等，满足招标文件服务要求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合同签订后2年，自2026年6月1日至2028年5月31日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安全防范系统维护保养符合《安全防范系统维护保养规范》（GA/T 1081）的相关要求等，满足招标文件服务标准</w:t>
            </w:r>
          </w:p>
        </w:tc>
      </w:tr>
      <w:tr>
        <w:tc>
          <w:tcPr>
            <w:tcW w:w="2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sz w:val="22"/>
                <w:szCs w:val="22"/>
              </w:rPr>
            </w:pPr>
            <w:r>
              <w:rPr>
                <w:rFonts w:ascii="宋体" w:eastAsia="宋体" w:cs="宋体" w:hint="eastAsia"/>
                <w:sz w:val="22"/>
                <w:szCs w:val="22"/>
                <w:lang w:val="en-US" w:eastAsia="zh-CN"/>
              </w:rPr>
              <w:t> </w:t>
            </w:r>
          </w:p>
        </w:tc>
      </w:tr>
    </w:tbl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五、评审专家（单一来源采购人员）名单：</w:t>
      </w:r>
    </w:p>
    <w:p>
      <w:pPr>
        <w:pStyle w:val="16"/>
        <w:keepNext w:val="0"/>
        <w:keepLines w:val="0"/>
        <w:widowControl/>
        <w:suppressLineNumbers w:val="0"/>
      </w:pPr>
      <w:r>
        <w:t>凌赛芬、吕朝晨、汤勇锋、冯礼成、陆月敏、徐钱丰、董舒</w:t>
      </w:r>
    </w:p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六、代理服务收费标准及金额：</w:t>
      </w:r>
    </w:p>
    <w:p>
      <w:pPr>
        <w:pStyle w:val="16"/>
        <w:keepNext w:val="0"/>
        <w:keepLines w:val="0"/>
        <w:widowControl/>
        <w:suppressLineNumbers w:val="0"/>
      </w:pPr>
      <w:r>
        <w:t>本项目代理费收费标准：</w:t>
      </w:r>
      <w:r>
        <w:rPr>
          <w:rFonts w:ascii="宋体" w:eastAsia="宋体" w:cs="宋体"/>
          <w:sz w:val="24"/>
          <w:szCs w:val="24"/>
        </w:rPr>
        <w:t>一次性收取（标项一：10000元，标项二：5000元）</w:t>
      </w:r>
    </w:p>
    <w:p>
      <w:pPr>
        <w:pStyle w:val="16"/>
        <w:keepNext w:val="0"/>
        <w:keepLines w:val="0"/>
        <w:widowControl/>
        <w:suppressLineNumbers w:val="0"/>
      </w:pPr>
      <w:r>
        <w:rPr>
          <w:b/>
          <w:bCs/>
        </w:rPr>
        <w:t>本项目代理费总金额：1.500000 万元（人民币）</w:t>
      </w:r>
    </w:p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七、公告期限</w:t>
      </w:r>
    </w:p>
    <w:p>
      <w:pPr>
        <w:pStyle w:val="16"/>
        <w:keepNext w:val="0"/>
        <w:keepLines w:val="0"/>
        <w:widowControl/>
        <w:suppressLineNumbers w:val="0"/>
      </w:pPr>
      <w:r>
        <w:t>自本公告发布之日起1个工作日。</w:t>
      </w:r>
    </w:p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八、其它补充事宜</w:t>
      </w:r>
    </w:p>
    <w:p>
      <w:pPr>
        <w:pStyle w:val="16"/>
        <w:keepNext w:val="0"/>
        <w:keepLines w:val="0"/>
        <w:widowControl/>
        <w:suppressLineNumbers w:val="0"/>
      </w:pPr>
      <w:r>
        <w:t>如有异议可以自公告期结束后第二个工作日起7个工作日内，以书面形式提交采购人和代理机构。</w:t>
      </w:r>
    </w:p>
    <w:p>
      <w:pPr>
        <w:pStyle w:val="16"/>
        <w:keepNext w:val="0"/>
        <w:keepLines w:val="0"/>
        <w:widowControl/>
        <w:suppressLineNumbers w:val="0"/>
      </w:pPr>
      <w:r>
        <w:rPr>
          <w:rStyle w:val="17"/>
        </w:rPr>
        <w:t>九、凡对本次公告内容提出询问，请按以下方式联系。</w:t>
      </w:r>
    </w:p>
    <w:p>
      <w:pPr>
        <w:pStyle w:val="16"/>
        <w:keepNext w:val="0"/>
        <w:keepLines w:val="0"/>
        <w:widowControl/>
        <w:suppressLineNumbers w:val="0"/>
      </w:pPr>
      <w:r>
        <w:t>1.采购人信息</w:t>
      </w:r>
    </w:p>
    <w:p>
      <w:pPr>
        <w:pStyle w:val="16"/>
        <w:keepNext w:val="0"/>
        <w:keepLines w:val="0"/>
        <w:widowControl/>
        <w:suppressLineNumbers w:val="0"/>
      </w:pPr>
      <w:r>
        <w:t>名 称：中华人民共和国温州海关　　　　　</w:t>
      </w:r>
    </w:p>
    <w:p>
      <w:pPr>
        <w:pStyle w:val="16"/>
        <w:keepNext w:val="0"/>
        <w:keepLines w:val="0"/>
        <w:widowControl/>
        <w:suppressLineNumbers w:val="0"/>
      </w:pPr>
      <w:r>
        <w:t>地址：温州市鹿城区黎明西路143号　　　　　　　　</w:t>
      </w:r>
    </w:p>
    <w:p>
      <w:pPr>
        <w:pStyle w:val="16"/>
        <w:keepNext w:val="0"/>
        <w:keepLines w:val="0"/>
        <w:widowControl/>
        <w:suppressLineNumbers w:val="0"/>
      </w:pPr>
      <w:r>
        <w:t>联系方式：胡女士0577-89722426　　　　　　</w:t>
      </w:r>
    </w:p>
    <w:p>
      <w:pPr>
        <w:pStyle w:val="16"/>
        <w:keepNext w:val="0"/>
        <w:keepLines w:val="0"/>
        <w:widowControl/>
        <w:suppressLineNumbers w:val="0"/>
      </w:pPr>
      <w:r>
        <w:t>2.采购代理机构信息</w:t>
      </w:r>
    </w:p>
    <w:p>
      <w:pPr>
        <w:pStyle w:val="16"/>
        <w:keepNext w:val="0"/>
        <w:keepLines w:val="0"/>
        <w:widowControl/>
        <w:suppressLineNumbers w:val="0"/>
      </w:pPr>
      <w:r>
        <w:t>名 称：温州正风招标代理有限公司　　　　　　　　　　　　</w:t>
      </w:r>
    </w:p>
    <w:p>
      <w:pPr>
        <w:pStyle w:val="16"/>
        <w:keepNext w:val="0"/>
        <w:keepLines w:val="0"/>
        <w:widowControl/>
        <w:suppressLineNumbers w:val="0"/>
      </w:pPr>
      <w:r>
        <w:t>地　址：温州市瓯海区南塘一组团1幢（商务楼）1504室　　　　　　　　　　　　</w:t>
      </w:r>
    </w:p>
    <w:p>
      <w:pPr>
        <w:pStyle w:val="16"/>
        <w:keepNext w:val="0"/>
        <w:keepLines w:val="0"/>
        <w:widowControl/>
        <w:suppressLineNumbers w:val="0"/>
      </w:pPr>
      <w:r>
        <w:t>联系方式：诸葛晓斌、胡丽丽13506646781、17858734020</w:t>
      </w:r>
    </w:p>
    <w:p>
      <w:pPr>
        <w:pStyle w:val="16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3.监督部门及电话</w:t>
      </w:r>
    </w:p>
    <w:p>
      <w:pPr>
        <w:pStyle w:val="16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  <w:lang w:val="en-US" w:eastAsia="zh-CN"/>
        </w:rPr>
        <w:t>监督部门：</w:t>
      </w:r>
      <w:r>
        <w:rPr>
          <w:rFonts w:hint="eastAsia"/>
        </w:rPr>
        <w:t>政工科</w:t>
      </w:r>
    </w:p>
    <w:p>
      <w:pPr>
        <w:pStyle w:val="16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监督电话：</w:t>
      </w:r>
      <w:r>
        <w:rPr>
          <w:rFonts w:hint="eastAsia"/>
        </w:rPr>
        <w:t>0577-88377111</w:t>
      </w:r>
      <w:r>
        <w:t>　　　　　　　　　　</w:t>
      </w:r>
    </w:p>
    <w:p>
      <w:pPr>
        <w:pStyle w:val="16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4</w:t>
      </w:r>
      <w:r>
        <w:t>.项目联系方式</w:t>
      </w:r>
    </w:p>
    <w:p>
      <w:pPr>
        <w:pStyle w:val="16"/>
        <w:keepNext w:val="0"/>
        <w:keepLines w:val="0"/>
        <w:widowControl/>
        <w:suppressLineNumbers w:val="0"/>
      </w:pPr>
      <w:r>
        <w:t>项目联系人：诸葛晓斌、胡丽丽</w:t>
      </w:r>
    </w:p>
    <w:p>
      <w:pPr>
        <w:pStyle w:val="16"/>
        <w:keepNext w:val="0"/>
        <w:keepLines w:val="0"/>
        <w:widowControl/>
        <w:suppressLineNumbers w:val="0"/>
      </w:pPr>
      <w:r>
        <w:t>电　话：　　13506646781、17858734020</w:t>
      </w:r>
    </w:p>
    <w:p>
      <w:pPr>
        <w:spacing w:line="400" w:lineRule="exact"/>
        <w:ind w:right="440"/>
        <w:jc w:val="right"/>
        <w:rPr>
          <w:rFonts w:ascii="宋体" w:cs="宋体" w:hint="eastAsia"/>
          <w:color w:val="auto"/>
          <w:sz w:val="22"/>
          <w:szCs w:val="22"/>
        </w:rPr>
      </w:pPr>
    </w:p>
    <w:p/>
    <w:sectPr>
      <w:pgSz w:w="11906" w:h="16838"/>
      <w:pgMar w:top="1440" w:right="1247" w:bottom="1440" w:left="124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  <w:szCs w:val="20"/>
    </w:rPr>
  </w:style>
  <w:style w:type="character" w:default="1" w:styleId="10">
    <w:name w:val="Default Paragraph Font"/>
  </w:style>
  <w:style w:type="paragraph" w:styleId="15">
    <w:name w:val="Block Text"/>
    <w:basedOn w:val="0"/>
    <w:pPr>
      <w:spacing w:beforeLines="50" w:before="50" w:afterLines="50" w:after="50"/>
      <w:ind w:left="203" w:right="-11" w:hangingChars="203" w:hanging="203"/>
    </w:pPr>
    <w:rPr>
      <w:rFonts w:eastAsia="楷体_GB2312"/>
    </w:rPr>
  </w:style>
  <w:style w:type="paragraph" w:styleId="16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7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54</Words>
  <Characters>61</Characters>
  <Lines>3</Lines>
  <Paragraphs>1</Paragraphs>
  <CharactersWithSpaces>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29015</dc:creator>
  <cp:lastModifiedBy>周振宇</cp:lastModifiedBy>
  <cp:revision>0</cp:revision>
  <dcterms:created xsi:type="dcterms:W3CDTF">2025-10-04T01:32:00Z</dcterms:created>
  <dcterms:modified xsi:type="dcterms:W3CDTF">2026-05-08T09:57:16Z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FE4C90A9F64B4E7A886FE9CEA0D51062_12</vt:lpwstr>
  </property>
  <property fmtid="{D5CDD505-2E9C-101B-9397-08002B2CF9AE}" pid="4" name="KSOTemplateDocerSaveRecord">
    <vt:lpwstr>eyJoZGlkIjoiZTI2NTZkODEzZDE1ZGZiOWY0ZWQxYzA3ODBkNWMyMDUiLCJ1c2VySWQiOiIxNDMzNTU1MyJ9</vt:lpwstr>
  </property>
</Properties>
</file>