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76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 w:eastAsia="zh-CN" w:bidi="ar"/>
        </w:rPr>
        <w:t>丽水海关人民街及城北街等业务技术用房修缮设计</w:t>
      </w:r>
    </w:p>
    <w:p w14:paraId="0EDA4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 w:eastAsia="zh-CN" w:bidi="ar"/>
        </w:rPr>
        <w:t xml:space="preserve">中标(成交)结果公告 </w:t>
      </w:r>
    </w:p>
    <w:p w14:paraId="09CD9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  <w:t>一、项目编号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  <w:lang w:eastAsia="zh-CN"/>
        </w:rPr>
        <w:t>浙大采招E2025331号</w:t>
      </w:r>
    </w:p>
    <w:p w14:paraId="63E50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  <w:t>二、项目名称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  <w:lang w:eastAsia="zh-CN"/>
        </w:rPr>
        <w:t>丽水海关人民街及城北街等业务技术用房修缮设计</w:t>
      </w:r>
    </w:p>
    <w:p w14:paraId="17046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  <w:t>三、中标（成交）信息</w:t>
      </w:r>
    </w:p>
    <w:tbl>
      <w:tblPr>
        <w:tblStyle w:val="12"/>
        <w:tblW w:w="493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5"/>
        <w:gridCol w:w="2418"/>
        <w:gridCol w:w="2867"/>
        <w:gridCol w:w="3843"/>
      </w:tblGrid>
      <w:tr w14:paraId="10C30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  <w:tblHeader/>
        </w:trPr>
        <w:tc>
          <w:tcPr>
            <w:tcW w:w="39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089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序号</w:t>
            </w:r>
          </w:p>
        </w:tc>
        <w:tc>
          <w:tcPr>
            <w:tcW w:w="121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BB4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中标（成交）价格（元）</w:t>
            </w:r>
          </w:p>
        </w:tc>
        <w:tc>
          <w:tcPr>
            <w:tcW w:w="144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015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中标供应商名称</w:t>
            </w:r>
          </w:p>
        </w:tc>
        <w:tc>
          <w:tcPr>
            <w:tcW w:w="19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3B4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中标供应商地址</w:t>
            </w:r>
          </w:p>
        </w:tc>
      </w:tr>
      <w:tr w14:paraId="7A42D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39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F4D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21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25A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258000 .00</w:t>
            </w:r>
          </w:p>
        </w:tc>
        <w:tc>
          <w:tcPr>
            <w:tcW w:w="144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461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浙江晟元建筑设计有限公司</w:t>
            </w:r>
          </w:p>
        </w:tc>
        <w:tc>
          <w:tcPr>
            <w:tcW w:w="19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2DA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浙江省金华市金东区多湖街道宾虹东路99号融景湾大厦1301室</w:t>
            </w:r>
          </w:p>
        </w:tc>
      </w:tr>
    </w:tbl>
    <w:p w14:paraId="09C99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  <w:t>四、主要标的信息</w:t>
      </w:r>
    </w:p>
    <w:tbl>
      <w:tblPr>
        <w:tblStyle w:val="12"/>
        <w:tblW w:w="493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2"/>
        <w:gridCol w:w="1610"/>
        <w:gridCol w:w="1664"/>
        <w:gridCol w:w="1704"/>
        <w:gridCol w:w="1382"/>
        <w:gridCol w:w="1543"/>
        <w:gridCol w:w="1264"/>
      </w:tblGrid>
      <w:tr w14:paraId="56283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3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757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序号</w:t>
            </w:r>
          </w:p>
        </w:tc>
        <w:tc>
          <w:tcPr>
            <w:tcW w:w="81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D37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标项名称</w:t>
            </w:r>
          </w:p>
        </w:tc>
        <w:tc>
          <w:tcPr>
            <w:tcW w:w="8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99D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标的名称</w:t>
            </w:r>
          </w:p>
        </w:tc>
        <w:tc>
          <w:tcPr>
            <w:tcW w:w="85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CE8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服务范围</w:t>
            </w:r>
          </w:p>
        </w:tc>
        <w:tc>
          <w:tcPr>
            <w:tcW w:w="69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F4E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服务要求</w:t>
            </w:r>
          </w:p>
        </w:tc>
        <w:tc>
          <w:tcPr>
            <w:tcW w:w="77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41A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服务时间</w:t>
            </w:r>
          </w:p>
        </w:tc>
        <w:tc>
          <w:tcPr>
            <w:tcW w:w="6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42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服务标准</w:t>
            </w:r>
          </w:p>
        </w:tc>
      </w:tr>
      <w:tr w14:paraId="12B46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</w:trPr>
        <w:tc>
          <w:tcPr>
            <w:tcW w:w="3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801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81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C5E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丽水海关人民街及城北街等业务技术用房修缮设计</w:t>
            </w:r>
          </w:p>
        </w:tc>
        <w:tc>
          <w:tcPr>
            <w:tcW w:w="8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1EF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丽水海关人民街及城北街等业务技术用房修缮设计</w:t>
            </w:r>
          </w:p>
        </w:tc>
        <w:tc>
          <w:tcPr>
            <w:tcW w:w="85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8BF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 w14:paraId="0FD4A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采购文件</w:t>
            </w:r>
          </w:p>
        </w:tc>
        <w:tc>
          <w:tcPr>
            <w:tcW w:w="69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166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 w14:paraId="6D0F0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采购文件</w:t>
            </w:r>
          </w:p>
        </w:tc>
        <w:tc>
          <w:tcPr>
            <w:tcW w:w="77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97B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 w14:paraId="01AC2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采购文件</w:t>
            </w:r>
          </w:p>
        </w:tc>
        <w:tc>
          <w:tcPr>
            <w:tcW w:w="6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85D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 w14:paraId="6F8D5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采购文件</w:t>
            </w:r>
          </w:p>
        </w:tc>
      </w:tr>
    </w:tbl>
    <w:p w14:paraId="25AB5FC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  <w:t>评审专家名单</w:t>
      </w:r>
    </w:p>
    <w:p w14:paraId="03BF6E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於伟波、吴观汉、蔡毓瑾（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  <w:lang w:eastAsia="zh-CN"/>
        </w:rPr>
        <w:t>采购人代表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）</w:t>
      </w:r>
    </w:p>
    <w:p w14:paraId="63D0EC91"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="宋体" w:hAnsi="宋体" w:eastAsia="宋体" w:cs="宋体"/>
          <w:b/>
          <w:bCs w:val="0"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六、代理服务收费标准及金额</w:t>
      </w:r>
    </w:p>
    <w:p w14:paraId="455FE103"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2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1.代理服务收费标准：见采购文件前附表</w:t>
      </w:r>
    </w:p>
    <w:p w14:paraId="4AA427F9"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2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2.代理服务收费金额（元）：5000.00元</w:t>
      </w:r>
    </w:p>
    <w:p w14:paraId="61C6C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七</w:t>
      </w: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  <w:t>、公告期限</w:t>
      </w:r>
    </w:p>
    <w:p w14:paraId="2F48E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</w:rPr>
        <w:t>自本公告发布之日起1个工作日。</w:t>
      </w:r>
      <w:bookmarkStart w:id="0" w:name="_GoBack"/>
      <w:bookmarkEnd w:id="0"/>
    </w:p>
    <w:p w14:paraId="4C34C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八</w:t>
      </w: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  <w:t>、其他补充事宜</w:t>
      </w:r>
    </w:p>
    <w:p w14:paraId="24F8B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评审得分：88.97分</w:t>
      </w:r>
    </w:p>
    <w:p w14:paraId="3C149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九</w:t>
      </w: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shd w:val="clear" w:color="auto" w:fill="auto"/>
        </w:rPr>
        <w:t>、对本次公告内容提出询问、质疑、投诉，请按以下方式联系</w:t>
      </w:r>
    </w:p>
    <w:p w14:paraId="414E43FD">
      <w:pPr>
        <w:widowControl/>
        <w:spacing w:before="100" w:beforeAutospacing="1" w:after="100" w:afterAutospacing="1" w:line="240" w:lineRule="exact"/>
        <w:ind w:right="42" w:rightChars="20" w:firstLine="422" w:firstLineChars="200"/>
        <w:jc w:val="left"/>
        <w:outlineLvl w:val="2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1.采购人信息</w:t>
      </w:r>
    </w:p>
    <w:p w14:paraId="6A17AF95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名    称：中华人民共和国丽水海关 </w:t>
      </w:r>
    </w:p>
    <w:p w14:paraId="7A7FC2A9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地   </w: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址：丽水市莲都区人民街597号 </w:t>
      </w:r>
    </w:p>
    <w:p w14:paraId="7130C5BD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default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项目联系人（询问）：</w: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李女士</w:t>
      </w:r>
    </w:p>
    <w:p w14:paraId="2DAA8970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default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项目联系方式（询问）：0578-</w: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2305223</w:t>
      </w:r>
    </w:p>
    <w:p w14:paraId="42B53478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default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质疑联系人：</w: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蔡女士</w:t>
      </w:r>
    </w:p>
    <w:p w14:paraId="357BA9E6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default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质疑联系方式：0578-</w: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2305055</w:t>
      </w:r>
    </w:p>
    <w:p w14:paraId="6BA60A76">
      <w:pPr>
        <w:widowControl/>
        <w:spacing w:before="100" w:beforeAutospacing="1" w:after="100" w:afterAutospacing="1" w:line="240" w:lineRule="exact"/>
        <w:ind w:right="42" w:rightChars="20" w:firstLine="422" w:firstLineChars="200"/>
        <w:jc w:val="left"/>
        <w:outlineLvl w:val="2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2.采购代理机构信息</w:t>
      </w:r>
    </w:p>
    <w:p w14:paraId="1A0BAF59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名    称：浙江大兴建设项目管理咨询有限公司 </w:t>
      </w:r>
    </w:p>
    <w:p w14:paraId="11CB57E7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地    址：浙江省丽水市丽青路141号 </w:t>
      </w:r>
    </w:p>
    <w:p w14:paraId="3122CB74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传   </w: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真：0578-2151491 </w:t>
      </w:r>
    </w:p>
    <w:p w14:paraId="4D1B8551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项目联系人（询问）：林波军、陈龙娇 </w:t>
      </w:r>
    </w:p>
    <w:p w14:paraId="1E38CD1E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项目联系方式（询问）：0578-2151491/15869248566 </w:t>
      </w:r>
    </w:p>
    <w:p w14:paraId="152D7F88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质疑联系人：</w: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杜益龙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 </w:t>
      </w:r>
    </w:p>
    <w:p w14:paraId="2BD6A388">
      <w:pPr>
        <w:widowControl/>
        <w:spacing w:before="100" w:beforeAutospacing="1" w:after="100" w:afterAutospacing="1" w:line="24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质疑联系方式：0578-2153353</w:t>
      </w:r>
    </w:p>
    <w:p w14:paraId="02ACBE7E"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="42" w:rightChars="20" w:firstLine="422" w:firstLineChars="200"/>
        <w:jc w:val="left"/>
        <w:outlineLvl w:val="2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3.监督管理部门名称</w:t>
      </w:r>
    </w:p>
    <w:p w14:paraId="0B3B4275"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名    称：中华人民共和国丽水海关 </w:t>
      </w:r>
    </w:p>
    <w:p w14:paraId="5EC8B346"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地    址：丽水市莲都区人民街597号 </w:t>
      </w:r>
    </w:p>
    <w:p w14:paraId="22D3E0CE"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联  系  人 ：胡女士</w:t>
      </w:r>
    </w:p>
    <w:p w14:paraId="56E88942"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="42" w:rightChars="20" w:firstLine="420" w:firstLineChars="2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>联 系 电 话：0578-2305017</w:t>
      </w:r>
    </w:p>
    <w:p w14:paraId="3298D114"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       </w:t>
      </w:r>
    </w:p>
    <w:p w14:paraId="593B595F"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090" w:firstLineChars="290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发布时间：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highlight w:val="none"/>
          <w:lang w:val="en-US" w:eastAsia="zh-CN"/>
        </w:rPr>
        <w:t>2026年1月6日</w:t>
      </w:r>
    </w:p>
    <w:sectPr>
      <w:footerReference r:id="rId3" w:type="default"/>
      <w:pgSz w:w="11906" w:h="16838"/>
      <w:pgMar w:top="1276" w:right="1020" w:bottom="1276" w:left="1134" w:header="227" w:footer="22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FA31EB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F7B469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F7B469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BBD887"/>
    <w:multiLevelType w:val="singleLevel"/>
    <w:tmpl w:val="E2BBD887"/>
    <w:lvl w:ilvl="0" w:tentative="0">
      <w:start w:val="5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yN2I1ZTMzYjhiNmNlNDE1OGQ5NTlkMzVmZGQ0NjQifQ=="/>
  </w:docVars>
  <w:rsids>
    <w:rsidRoot w:val="00000000"/>
    <w:rsid w:val="01791910"/>
    <w:rsid w:val="01F42D45"/>
    <w:rsid w:val="0323389B"/>
    <w:rsid w:val="0397494D"/>
    <w:rsid w:val="04C609C8"/>
    <w:rsid w:val="06255BC2"/>
    <w:rsid w:val="07552626"/>
    <w:rsid w:val="07F27D26"/>
    <w:rsid w:val="0A232419"/>
    <w:rsid w:val="0A920C3B"/>
    <w:rsid w:val="0B4E4985"/>
    <w:rsid w:val="0BAA1044"/>
    <w:rsid w:val="0C926CD5"/>
    <w:rsid w:val="0CF804DF"/>
    <w:rsid w:val="0FFD54BA"/>
    <w:rsid w:val="104D01F0"/>
    <w:rsid w:val="124D4C3E"/>
    <w:rsid w:val="12940D55"/>
    <w:rsid w:val="13110F4F"/>
    <w:rsid w:val="136A730B"/>
    <w:rsid w:val="137F0ED3"/>
    <w:rsid w:val="16467BBB"/>
    <w:rsid w:val="17F157B9"/>
    <w:rsid w:val="18574301"/>
    <w:rsid w:val="1A0E09F0"/>
    <w:rsid w:val="1A530AF8"/>
    <w:rsid w:val="1AD22114"/>
    <w:rsid w:val="1BB455C7"/>
    <w:rsid w:val="1CE04199"/>
    <w:rsid w:val="1D6923E1"/>
    <w:rsid w:val="1FEF6BCD"/>
    <w:rsid w:val="20A75503"/>
    <w:rsid w:val="20F12E19"/>
    <w:rsid w:val="2241392C"/>
    <w:rsid w:val="22BB338D"/>
    <w:rsid w:val="24CF3471"/>
    <w:rsid w:val="27AD39BA"/>
    <w:rsid w:val="29BD1AEA"/>
    <w:rsid w:val="2A0F3B1A"/>
    <w:rsid w:val="2A325C66"/>
    <w:rsid w:val="2ABE1FBE"/>
    <w:rsid w:val="2B95751F"/>
    <w:rsid w:val="2C5125D5"/>
    <w:rsid w:val="2CA46F92"/>
    <w:rsid w:val="2CE77257"/>
    <w:rsid w:val="2D1759B5"/>
    <w:rsid w:val="2DBB4593"/>
    <w:rsid w:val="2FA31DE3"/>
    <w:rsid w:val="2FFF534B"/>
    <w:rsid w:val="3067373D"/>
    <w:rsid w:val="30DA4794"/>
    <w:rsid w:val="31C3610C"/>
    <w:rsid w:val="34977B0B"/>
    <w:rsid w:val="34BA37F6"/>
    <w:rsid w:val="34C360C5"/>
    <w:rsid w:val="38C22ADE"/>
    <w:rsid w:val="3D8B21D4"/>
    <w:rsid w:val="3DD31485"/>
    <w:rsid w:val="3E42660A"/>
    <w:rsid w:val="3E9C718F"/>
    <w:rsid w:val="407927B7"/>
    <w:rsid w:val="40AD2461"/>
    <w:rsid w:val="444D38C9"/>
    <w:rsid w:val="458C3300"/>
    <w:rsid w:val="48E7672C"/>
    <w:rsid w:val="4927511E"/>
    <w:rsid w:val="4CCE3E8B"/>
    <w:rsid w:val="4D7678F6"/>
    <w:rsid w:val="4E5F2078"/>
    <w:rsid w:val="4F0040A4"/>
    <w:rsid w:val="4F2A7373"/>
    <w:rsid w:val="50D21A70"/>
    <w:rsid w:val="54A51975"/>
    <w:rsid w:val="54DC110F"/>
    <w:rsid w:val="55E22755"/>
    <w:rsid w:val="56475B8B"/>
    <w:rsid w:val="568B68C6"/>
    <w:rsid w:val="58E862D4"/>
    <w:rsid w:val="5B1224BB"/>
    <w:rsid w:val="5B5535CD"/>
    <w:rsid w:val="5BEF5241"/>
    <w:rsid w:val="5BF21AED"/>
    <w:rsid w:val="5CF35248"/>
    <w:rsid w:val="5E736FE4"/>
    <w:rsid w:val="5F447FDD"/>
    <w:rsid w:val="5F812A4F"/>
    <w:rsid w:val="5FE1582B"/>
    <w:rsid w:val="60BB607C"/>
    <w:rsid w:val="61134A3D"/>
    <w:rsid w:val="6142679E"/>
    <w:rsid w:val="616B2973"/>
    <w:rsid w:val="61C55405"/>
    <w:rsid w:val="62B93D10"/>
    <w:rsid w:val="63933B32"/>
    <w:rsid w:val="6502071E"/>
    <w:rsid w:val="6594421C"/>
    <w:rsid w:val="69DF102E"/>
    <w:rsid w:val="6F502086"/>
    <w:rsid w:val="70083819"/>
    <w:rsid w:val="70187047"/>
    <w:rsid w:val="71621097"/>
    <w:rsid w:val="720158B9"/>
    <w:rsid w:val="727914DE"/>
    <w:rsid w:val="751A5610"/>
    <w:rsid w:val="76501ECC"/>
    <w:rsid w:val="76BF021D"/>
    <w:rsid w:val="7709593C"/>
    <w:rsid w:val="772C6E31"/>
    <w:rsid w:val="780340CB"/>
    <w:rsid w:val="79912F57"/>
    <w:rsid w:val="7A7255A6"/>
    <w:rsid w:val="7CB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Normal Indent"/>
    <w:basedOn w:val="1"/>
    <w:next w:val="1"/>
    <w:qFormat/>
    <w:uiPriority w:val="0"/>
    <w:pPr>
      <w:ind w:firstLine="420"/>
    </w:pPr>
    <w:rPr>
      <w:szCs w:val="20"/>
    </w:rPr>
  </w:style>
  <w:style w:type="paragraph" w:styleId="6">
    <w:name w:val="Plain Text"/>
    <w:basedOn w:val="1"/>
    <w:next w:val="1"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6"/>
    <w:basedOn w:val="1"/>
    <w:next w:val="1"/>
    <w:qFormat/>
    <w:uiPriority w:val="0"/>
    <w:pPr>
      <w:ind w:left="2100" w:leftChars="1000"/>
    </w:pPr>
    <w:rPr>
      <w:rFonts w:ascii="Times New Roman" w:hAnsi="Times New Roman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2"/>
    <w:next w:val="1"/>
    <w:qFormat/>
    <w:uiPriority w:val="0"/>
    <w:pPr>
      <w:ind w:firstLine="420" w:firstLineChars="100"/>
    </w:p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styleId="16">
    <w:name w:val="HTML Sample"/>
    <w:basedOn w:val="13"/>
    <w:qFormat/>
    <w:uiPriority w:val="0"/>
    <w:rPr>
      <w:rFonts w:ascii="Courier New" w:hAnsi="Courier New"/>
    </w:rPr>
  </w:style>
  <w:style w:type="character" w:customStyle="1" w:styleId="17">
    <w:name w:val="NormalCharacter"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586</Words>
  <Characters>692</Characters>
  <Lines>0</Lines>
  <Paragraphs>0</Paragraphs>
  <TotalTime>2</TotalTime>
  <ScaleCrop>false</ScaleCrop>
  <LinksUpToDate>false</LinksUpToDate>
  <CharactersWithSpaces>787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2022-04-25T06:29:00Z</dcterms:created>
  <dc:creator>Admin</dc:creator>
  <cp:lastModifiedBy>Administrator</cp:lastModifiedBy>
  <cp:lastPrinted>2023-07-07T09:22:00Z</cp:lastPrinted>
  <dcterms:modified xsi:type="dcterms:W3CDTF">2026-01-06T04:35:49Z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906F04D61CEF4FE9A317D9A9E371EBD2_13</vt:lpwstr>
  </property>
  <property fmtid="{D5CDD505-2E9C-101B-9397-08002B2CF9AE}" pid="4" name="KSOTemplateDocerSaveRecord">
    <vt:lpwstr>eyJoZGlkIjoiNzYyN2I1ZTMzYjhiNmNlNDE1OGQ5NTlkMzVmZGQ0NjQiLCJ1c2VySWQiOiI0MTg4MzQ3NzkifQ==</vt:lpwstr>
  </property>
</Properties>
</file>