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jc w:val="center"/>
        <w:rPr>
          <w:rStyle w:val="22"/>
          <w:rFonts w:cs="宋体"/>
          <w:b/>
        </w:rPr>
      </w:pPr>
      <w:r>
        <w:rPr>
          <w:rFonts w:cs="宋体"/>
          <w:sz w:val="36"/>
          <w:szCs w:val="36"/>
        </w:rPr>
        <w:t>金华海关综合技术服务中心2025年实验室仪器设备更新项目中标结果公告</w:t>
      </w:r>
    </w:p>
    <w:p>
      <w:pPr>
        <w:widowControl/>
        <w:spacing w:line="440" w:lineRule="exact"/>
        <w:jc w:val="left"/>
        <w:rPr>
          <w:rStyle w:val="22"/>
          <w:rFonts w:ascii="宋体" w:eastAsia="宋体" w:cs="宋体"/>
          <w:sz w:val="24"/>
        </w:rPr>
      </w:pPr>
      <w:r>
        <w:rPr>
          <w:rStyle w:val="22"/>
          <w:rFonts w:ascii="宋体" w:eastAsia="宋体" w:cs="宋体" w:hint="eastAsia"/>
          <w:sz w:val="24"/>
        </w:rPr>
        <w:t>一、 采购人名称：金华海关综合技术服务中心</w:t>
      </w:r>
    </w:p>
    <w:p>
      <w:pPr>
        <w:widowControl/>
        <w:spacing w:line="440" w:lineRule="exact"/>
        <w:jc w:val="left"/>
        <w:rPr>
          <w:rFonts w:ascii="宋体" w:eastAsia="宋体" w:cs="宋体"/>
          <w:b/>
          <w:bCs/>
          <w:kern w:val="0"/>
          <w:sz w:val="24"/>
        </w:rPr>
      </w:pPr>
      <w:r>
        <w:rPr>
          <w:rStyle w:val="22"/>
          <w:rFonts w:ascii="宋体" w:eastAsia="宋体" w:cs="宋体" w:hint="eastAsia"/>
          <w:sz w:val="24"/>
        </w:rPr>
        <w:t>二、 采购项目名称：</w:t>
      </w:r>
      <w:r>
        <w:rPr>
          <w:rFonts w:ascii="宋体" w:eastAsia="宋体" w:cs="宋体" w:hint="eastAsia"/>
          <w:b/>
          <w:bCs/>
          <w:kern w:val="0"/>
          <w:sz w:val="24"/>
        </w:rPr>
        <w:t>金华海关综合技术服务中心2025年实验室仪器设备更新项目</w:t>
      </w:r>
    </w:p>
    <w:p>
      <w:pPr>
        <w:widowControl/>
        <w:spacing w:line="440" w:lineRule="exact"/>
        <w:jc w:val="left"/>
        <w:rPr>
          <w:rFonts w:ascii="宋体" w:eastAsia="宋体" w:cs="宋体"/>
          <w:sz w:val="24"/>
        </w:rPr>
      </w:pPr>
      <w:r>
        <w:rPr>
          <w:rStyle w:val="22"/>
          <w:rFonts w:ascii="宋体" w:eastAsia="宋体" w:cs="宋体" w:hint="eastAsia"/>
          <w:sz w:val="24"/>
        </w:rPr>
        <w:t>三、 采购项目编号：</w:t>
      </w:r>
      <w:r>
        <w:rPr>
          <w:rFonts w:ascii="宋体" w:eastAsia="宋体" w:cs="宋体" w:hint="eastAsia"/>
          <w:b/>
          <w:bCs/>
          <w:w w:val="95"/>
          <w:sz w:val="24"/>
        </w:rPr>
        <w:t>JHTY2025-ZFCG024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/>
          <w:b/>
          <w:bCs/>
          <w:w w:val="95"/>
          <w:kern w:val="2"/>
        </w:rPr>
      </w:pPr>
      <w:r>
        <w:rPr>
          <w:rStyle w:val="22"/>
          <w:rFonts w:ascii="宋体" w:eastAsia="宋体" w:cs="宋体" w:hint="eastAsia"/>
        </w:rPr>
        <w:t>四、 采购方式：</w:t>
      </w:r>
      <w:r>
        <w:rPr>
          <w:rFonts w:ascii="宋体" w:eastAsia="宋体" w:cs="宋体" w:hint="eastAsia"/>
          <w:b/>
          <w:bCs/>
          <w:w w:val="95"/>
          <w:kern w:val="2"/>
        </w:rPr>
        <w:t>公开招标</w:t>
      </w:r>
      <w:bookmarkStart w:id="0" w:name="_GoBack"/>
      <w:bookmarkEnd w:id="0"/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/>
          <w:b/>
          <w:bCs/>
          <w:w w:val="95"/>
          <w:kern w:val="2"/>
        </w:rPr>
      </w:pPr>
      <w:r>
        <w:rPr>
          <w:rStyle w:val="22"/>
          <w:rFonts w:ascii="宋体" w:eastAsia="宋体" w:cs="宋体" w:hint="eastAsia"/>
        </w:rPr>
        <w:t>五、 采购公告发布日期：</w:t>
      </w:r>
      <w:r>
        <w:rPr>
          <w:rFonts w:ascii="宋体" w:eastAsia="宋体" w:cs="宋体" w:hint="eastAsia"/>
          <w:b/>
          <w:bCs/>
          <w:w w:val="95"/>
          <w:kern w:val="2"/>
        </w:rPr>
        <w:t>2025-09-30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/>
          <w:b/>
          <w:bCs/>
          <w:w w:val="95"/>
          <w:kern w:val="2"/>
        </w:rPr>
      </w:pPr>
      <w:r>
        <w:rPr>
          <w:rStyle w:val="22"/>
          <w:rFonts w:ascii="宋体" w:eastAsia="宋体" w:cs="宋体" w:hint="eastAsia"/>
        </w:rPr>
        <w:t>六、 定标/成交日期：</w:t>
      </w:r>
      <w:r>
        <w:rPr>
          <w:rFonts w:ascii="宋体" w:eastAsia="宋体" w:cs="宋体" w:hint="eastAsia"/>
          <w:b/>
          <w:bCs/>
          <w:w w:val="95"/>
          <w:kern w:val="2"/>
        </w:rPr>
        <w:t>2025-10-21</w:t>
      </w:r>
    </w:p>
    <w:p>
      <w:pPr>
        <w:pStyle w:val="20"/>
        <w:widowControl/>
        <w:spacing w:beforeAutospacing="0" w:afterAutospacing="0" w:line="440" w:lineRule="exact"/>
        <w:rPr>
          <w:rStyle w:val="22"/>
          <w:rFonts w:ascii="宋体" w:eastAsia="宋体" w:cs="宋体"/>
        </w:rPr>
      </w:pPr>
      <w:r>
        <w:rPr>
          <w:rStyle w:val="22"/>
          <w:rFonts w:ascii="宋体" w:eastAsia="宋体" w:cs="宋体" w:hint="eastAsia"/>
        </w:rPr>
        <w:t>七、中标（成交）信息：</w:t>
      </w:r>
    </w:p>
    <w:tbl>
      <w:tblPr>
        <w:jc w:val="center"/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2783"/>
        <w:gridCol w:w="3202"/>
        <w:gridCol w:w="2656"/>
      </w:tblGrid>
      <w:tr>
        <w:trPr>
          <w:tblHeader/>
        </w:trPr>
        <w:tc>
          <w:tcPr>
            <w:tcW w:w="112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4"/>
              </w:rPr>
              <w:t>标段</w:t>
            </w:r>
          </w:p>
        </w:tc>
        <w:tc>
          <w:tcPr>
            <w:tcW w:w="27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4"/>
              </w:rPr>
              <w:t>中标（成交）金额(元)</w:t>
            </w:r>
          </w:p>
        </w:tc>
        <w:tc>
          <w:tcPr>
            <w:tcW w:w="32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4"/>
              </w:rPr>
              <w:t>中标供应商名称</w:t>
            </w:r>
          </w:p>
        </w:tc>
        <w:tc>
          <w:tcPr>
            <w:tcW w:w="26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4"/>
              </w:rPr>
              <w:t>中标供应商地址</w:t>
            </w:r>
          </w:p>
        </w:tc>
      </w:tr>
      <w:tr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标段一</w:t>
            </w:r>
          </w:p>
        </w:tc>
        <w:tc>
          <w:tcPr>
            <w:tcW w:w="86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kern w:val="0"/>
                <w:sz w:val="24"/>
              </w:rPr>
              <w:t>有效供应商不足三家，本标段废标。</w:t>
            </w:r>
          </w:p>
        </w:tc>
      </w:tr>
      <w:tr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标段二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bCs/>
                <w:sz w:val="24"/>
              </w:rPr>
              <w:t>108000.00元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浙江纳微迅贸易有限公司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浙江省杭州市上城区大世界五金城6幢214室</w:t>
            </w:r>
          </w:p>
        </w:tc>
      </w:tr>
      <w:tr>
        <w:tc>
          <w:tcPr>
            <w:tcW w:w="112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标段三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Cs/>
                <w:sz w:val="24"/>
              </w:rPr>
            </w:pPr>
            <w:r>
              <w:rPr>
                <w:rFonts w:ascii="宋体" w:eastAsia="宋体" w:cs="宋体" w:hint="eastAsia"/>
                <w:bCs/>
                <w:sz w:val="24"/>
              </w:rPr>
              <w:t>85000.00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杭州富辰电子贸易有限公司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</w:rPr>
              <w:t>浙江省杭州市拱墅区储鑫路21号网谷创新中心10幢403室-2</w:t>
            </w:r>
          </w:p>
        </w:tc>
      </w:tr>
    </w:tbl>
    <w:p>
      <w:pPr>
        <w:pStyle w:val="20"/>
        <w:widowControl/>
        <w:spacing w:beforeAutospacing="0" w:afterAutospacing="0" w:line="440" w:lineRule="exact"/>
        <w:rPr>
          <w:rStyle w:val="22"/>
          <w:rFonts w:ascii="宋体" w:eastAsia="宋体" w:cs="宋体"/>
        </w:rPr>
      </w:pPr>
      <w:r>
        <w:rPr>
          <w:rStyle w:val="22"/>
          <w:rFonts w:ascii="宋体" w:eastAsia="宋体" w:cs="宋体" w:hint="eastAsia"/>
        </w:rPr>
        <w:t>八、主要标的信息</w:t>
      </w:r>
    </w:p>
    <w:tbl>
      <w:tblPr>
        <w:jc w:val="center"/>
        <w:tblW w:w="9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144"/>
        <w:gridCol w:w="1838"/>
        <w:gridCol w:w="1853"/>
        <w:gridCol w:w="1139"/>
        <w:gridCol w:w="1840"/>
      </w:tblGrid>
      <w:tr>
        <w:trPr>
          <w:trHeight w:val="243"/>
        </w:trPr>
        <w:tc>
          <w:tcPr>
            <w:tcW w:w="9720" w:type="dxa"/>
            <w:gridSpan w:val="6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标段二</w:t>
            </w:r>
          </w:p>
        </w:tc>
      </w:tr>
      <w:tr>
        <w:trPr>
          <w:trHeight w:val="440"/>
        </w:trPr>
        <w:tc>
          <w:tcPr>
            <w:tcW w:w="906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序号</w:t>
            </w:r>
          </w:p>
        </w:tc>
        <w:tc>
          <w:tcPr>
            <w:tcW w:w="2144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设备名称</w:t>
            </w:r>
          </w:p>
        </w:tc>
        <w:tc>
          <w:tcPr>
            <w:tcW w:w="1838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品牌/产家</w:t>
            </w:r>
          </w:p>
        </w:tc>
        <w:tc>
          <w:tcPr>
            <w:tcW w:w="1853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规格型号</w:t>
            </w:r>
          </w:p>
        </w:tc>
        <w:tc>
          <w:tcPr>
            <w:tcW w:w="1139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单位及数量</w:t>
            </w:r>
          </w:p>
        </w:tc>
        <w:tc>
          <w:tcPr>
            <w:tcW w:w="1840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中标金额（元）</w:t>
            </w:r>
          </w:p>
        </w:tc>
      </w:tr>
      <w:tr>
        <w:trPr>
          <w:trHeight w:val="440"/>
        </w:trPr>
        <w:tc>
          <w:tcPr>
            <w:tcW w:w="906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1</w:t>
            </w:r>
          </w:p>
        </w:tc>
        <w:tc>
          <w:tcPr>
            <w:tcW w:w="2144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尿液分析仪</w:t>
            </w:r>
          </w:p>
        </w:tc>
        <w:tc>
          <w:tcPr>
            <w:tcW w:w="1838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优利特/广西桂林优利特医疗电子有限公司</w:t>
            </w:r>
          </w:p>
        </w:tc>
        <w:tc>
          <w:tcPr>
            <w:tcW w:w="1853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US-1680P</w:t>
            </w:r>
          </w:p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</w:p>
        </w:tc>
        <w:tc>
          <w:tcPr>
            <w:tcW w:w="1139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1套</w:t>
            </w:r>
          </w:p>
        </w:tc>
        <w:tc>
          <w:tcPr>
            <w:tcW w:w="1840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108000.00</w:t>
            </w:r>
          </w:p>
        </w:tc>
      </w:tr>
    </w:tbl>
    <w:p>
      <w:pPr>
        <w:pStyle w:val="20"/>
        <w:widowControl/>
        <w:spacing w:beforeAutospacing="0" w:afterAutospacing="0" w:line="440" w:lineRule="exact"/>
        <w:ind w:firstLine="420"/>
        <w:rPr>
          <w:rFonts w:ascii="宋体" w:eastAsia="宋体" w:cs="宋体"/>
        </w:rPr>
      </w:pPr>
    </w:p>
    <w:tbl>
      <w:tblPr>
        <w:jc w:val="center"/>
        <w:tblW w:w="98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2110"/>
        <w:gridCol w:w="2163"/>
        <w:gridCol w:w="1598"/>
        <w:gridCol w:w="1161"/>
        <w:gridCol w:w="1866"/>
      </w:tblGrid>
      <w:tr>
        <w:trPr>
          <w:trHeight w:val="534"/>
        </w:trPr>
        <w:tc>
          <w:tcPr>
            <w:tcW w:w="9811" w:type="dxa"/>
            <w:gridSpan w:val="6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标段三</w:t>
            </w:r>
          </w:p>
        </w:tc>
      </w:tr>
      <w:tr>
        <w:trPr>
          <w:trHeight w:val="726"/>
        </w:trPr>
        <w:tc>
          <w:tcPr>
            <w:tcW w:w="913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序号</w:t>
            </w:r>
          </w:p>
        </w:tc>
        <w:tc>
          <w:tcPr>
            <w:tcW w:w="2110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设备名称</w:t>
            </w:r>
          </w:p>
        </w:tc>
        <w:tc>
          <w:tcPr>
            <w:tcW w:w="2163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品牌/产家</w:t>
            </w:r>
          </w:p>
        </w:tc>
        <w:tc>
          <w:tcPr>
            <w:tcW w:w="1598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规格型号</w:t>
            </w:r>
          </w:p>
        </w:tc>
        <w:tc>
          <w:tcPr>
            <w:tcW w:w="1161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单位及数量</w:t>
            </w:r>
          </w:p>
        </w:tc>
        <w:tc>
          <w:tcPr>
            <w:tcW w:w="1866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</w:rPr>
            </w:pPr>
            <w:r>
              <w:rPr>
                <w:rFonts w:ascii="宋体" w:eastAsia="宋体" w:cs="宋体" w:hint="eastAsia"/>
                <w:b/>
              </w:rPr>
              <w:t>中标金额（元）</w:t>
            </w:r>
          </w:p>
        </w:tc>
      </w:tr>
      <w:tr>
        <w:trPr>
          <w:trHeight w:val="1321"/>
        </w:trPr>
        <w:tc>
          <w:tcPr>
            <w:tcW w:w="913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1</w:t>
            </w:r>
          </w:p>
        </w:tc>
        <w:tc>
          <w:tcPr>
            <w:tcW w:w="211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 w:hint="eastAsia"/>
                <w:sz w:val="24"/>
              </w:rPr>
              <w:t>多道心电图机</w:t>
            </w:r>
          </w:p>
        </w:tc>
        <w:tc>
          <w:tcPr>
            <w:tcW w:w="2163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光电/上海光电医用电子仪器有限公司</w:t>
            </w:r>
          </w:p>
        </w:tc>
        <w:tc>
          <w:tcPr>
            <w:tcW w:w="1598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ECG-3358</w:t>
            </w:r>
          </w:p>
        </w:tc>
        <w:tc>
          <w:tcPr>
            <w:tcW w:w="1161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1台</w:t>
            </w:r>
          </w:p>
        </w:tc>
        <w:tc>
          <w:tcPr>
            <w:tcW w:w="1866" w:type="dxa"/>
            <w:noWrap/>
            <w:vAlign w:val="center"/>
          </w:tcPr>
          <w:p>
            <w:pPr>
              <w:pStyle w:val="19"/>
              <w:spacing w:line="360" w:lineRule="exact"/>
              <w:ind w:leftChars="0" w:left="0"/>
              <w:jc w:val="center"/>
              <w:rPr>
                <w:rFonts w:ascii="宋体" w:eastAsia="宋体" w:cs="宋体"/>
                <w:bCs/>
              </w:rPr>
            </w:pPr>
            <w:r>
              <w:rPr>
                <w:rFonts w:ascii="宋体" w:eastAsia="宋体" w:cs="宋体" w:hint="eastAsia"/>
                <w:bCs/>
              </w:rPr>
              <w:t>85000.00</w:t>
            </w:r>
          </w:p>
        </w:tc>
      </w:tr>
    </w:tbl>
    <w:p>
      <w:pPr>
        <w:pStyle w:val="20"/>
        <w:widowControl/>
        <w:spacing w:beforeAutospacing="0" w:afterAutospacing="0" w:line="440" w:lineRule="exact"/>
        <w:ind w:firstLine="420"/>
        <w:rPr>
          <w:rFonts w:ascii="宋体" w:eastAsia="宋体" w:cs="宋体"/>
        </w:rPr>
      </w:pPr>
    </w:p>
    <w:p>
      <w:pPr>
        <w:pStyle w:val="20"/>
        <w:widowControl/>
        <w:spacing w:beforeAutospacing="0" w:afterAutospacing="0" w:line="440" w:lineRule="exact"/>
        <w:rPr>
          <w:rStyle w:val="22"/>
          <w:rFonts w:ascii="宋体" w:eastAsia="宋体" w:cs="宋体"/>
        </w:rPr>
      </w:pPr>
      <w:r>
        <w:rPr>
          <w:rStyle w:val="22"/>
          <w:rFonts w:ascii="宋体" w:eastAsia="宋体" w:cs="宋体" w:hint="eastAsia"/>
        </w:rPr>
        <w:t>九、评审专家名单：</w:t>
      </w:r>
    </w:p>
    <w:p>
      <w:pPr>
        <w:pStyle w:val="20"/>
        <w:widowControl/>
        <w:spacing w:beforeAutospacing="0" w:afterAutospacing="0" w:line="440" w:lineRule="exact"/>
        <w:ind w:firstLineChars="200" w:firstLine="480"/>
        <w:rPr>
          <w:rFonts w:ascii="宋体" w:eastAsia="宋体" w:cs="宋体"/>
        </w:rPr>
      </w:pPr>
      <w:r>
        <w:rPr>
          <w:rFonts w:ascii="宋体" w:eastAsia="宋体" w:cs="宋体" w:hint="eastAsia"/>
        </w:rPr>
        <w:t>李韬、朱国强、宋春涵、胡伟、叶银飞（采购人代表）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/>
        </w:rPr>
      </w:pPr>
      <w:r>
        <w:rPr>
          <w:rStyle w:val="22"/>
          <w:rFonts w:ascii="宋体" w:eastAsia="宋体" w:cs="宋体" w:hint="eastAsia"/>
        </w:rPr>
        <w:t>十、其它事项：</w:t>
      </w:r>
    </w:p>
    <w:p>
      <w:pPr>
        <w:pStyle w:val="20"/>
        <w:widowControl/>
        <w:spacing w:beforeAutospacing="0" w:afterAutospacing="0" w:line="440" w:lineRule="exact"/>
        <w:ind w:firstLine="420"/>
        <w:rPr>
          <w:rFonts w:ascii="宋体" w:eastAsia="宋体" w:cs="宋体"/>
        </w:rPr>
      </w:pPr>
      <w:r>
        <w:rPr>
          <w:rFonts w:ascii="宋体" w:eastAsia="宋体" w:cs="宋体" w:hint="eastAsia"/>
        </w:rPr>
        <w:t>本项目公告期限为1个工作日，各参加采购活动的供应商认为该中标/成交结果和采购过程等使自己的权益受到损害的，可以自本公告期限届满之日（本公告发布之日后第2个工作日）起7个工作日内，以书面形式向采购人或受其委托的采购代理机构提出质疑。投标人对采购人、采购代理机构的质疑答复不满意或者采购人、采购代理机构未在规定时间内作出答复的，可以在答复期满后15个工作日内向采购监管部门投诉。</w:t>
      </w:r>
    </w:p>
    <w:p>
      <w:pPr>
        <w:pStyle w:val="20"/>
        <w:widowControl/>
        <w:spacing w:beforeAutospacing="0" w:afterAutospacing="0" w:line="440" w:lineRule="exact"/>
        <w:rPr>
          <w:rFonts w:ascii="宋体" w:eastAsia="宋体" w:cs="宋体"/>
        </w:rPr>
      </w:pPr>
      <w:r>
        <w:rPr>
          <w:rStyle w:val="22"/>
          <w:rFonts w:ascii="宋体" w:eastAsia="宋体" w:cs="宋体" w:hint="eastAsia"/>
        </w:rPr>
        <w:t>十一、联系方式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1.采购人信息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名 称：金华海关综合技术服务中心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  <w:b/>
        </w:rPr>
      </w:pPr>
      <w:r>
        <w:rPr>
          <w:rFonts w:ascii="宋体" w:eastAsia="宋体" w:cs="宋体" w:hint="eastAsia"/>
        </w:rPr>
        <w:t>地 址：</w:t>
      </w:r>
      <w:r>
        <w:rPr>
          <w:rFonts w:ascii="宋体" w:eastAsia="宋体" w:cs="宋体" w:hint="eastAsia"/>
          <w:bCs/>
        </w:rPr>
        <w:t>金华市李渔东路1159号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项目联系人：胡先生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项目联系方式：13819990957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2.采购代理机构信息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名 称：金华天逸工程咨询有限公司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地 址：金华市婺城区王下滩社区贤达路65号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项目联系人：周 敏</w:t>
      </w:r>
    </w:p>
    <w:p>
      <w:pPr>
        <w:spacing w:line="440" w:lineRule="exact"/>
        <w:rPr>
          <w:rFonts w:ascii="宋体" w:eastAsia="宋体" w:cs="宋体"/>
          <w:sz w:val="24"/>
        </w:rPr>
      </w:pPr>
      <w:r>
        <w:rPr>
          <w:rFonts w:ascii="宋体" w:eastAsia="宋体" w:cs="宋体" w:hint="eastAsia"/>
          <w:sz w:val="24"/>
        </w:rPr>
        <w:t>项目联系电话：18757918567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3.投诉受理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联系人：曹先生</w:t>
      </w:r>
    </w:p>
    <w:p>
      <w:pPr>
        <w:pStyle w:val="20"/>
        <w:spacing w:beforeAutospacing="0" w:afterAutospacing="0" w:line="440" w:lineRule="exact"/>
        <w:jc w:val="both"/>
        <w:rPr>
          <w:rFonts w:ascii="宋体" w:eastAsia="宋体" w:cs="宋体"/>
        </w:rPr>
      </w:pPr>
      <w:r>
        <w:rPr>
          <w:rFonts w:ascii="宋体" w:eastAsia="宋体" w:cs="宋体" w:hint="eastAsia"/>
        </w:rPr>
        <w:t>联系电话：0579-82179109</w:t>
      </w:r>
    </w:p>
    <w:p>
      <w:pPr>
        <w:pStyle w:val="17"/>
        <w:tabs>
          <w:tab w:val="center" w:pos="4153"/>
          <w:tab w:val="right" w:pos="8306"/>
        </w:tabs>
        <w:spacing w:line="440" w:lineRule="exact"/>
        <w:rPr>
          <w:rFonts w:ascii="宋体" w:eastAsia="宋体" w:cs="宋体"/>
          <w:sz w:val="24"/>
          <w:szCs w:val="24"/>
        </w:rPr>
      </w:pPr>
    </w:p>
    <w:sectPr>
      <w:pgSz w:w="11906" w:h="16838"/>
      <w:pgMar w:top="1440" w:right="1486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Helvetica">
    <w:altName w:val="Vijaya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</w:style>
  <w:style w:type="paragraph" w:styleId="15">
    <w:name w:val="Body Text Indent"/>
    <w:basedOn w:val="0"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paragraph" w:styleId="16">
    <w:name w:val="Plain Text"/>
    <w:basedOn w:val="0"/>
    <w:pPr>
      <w:spacing w:beforeLines="50" w:before="50" w:afterLines="50" w:after="50" w:line="400" w:lineRule="exact"/>
    </w:pPr>
    <w:rPr>
      <w:rFonts w:ascii="宋体"/>
      <w:sz w:val="24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6"/>
    <w:basedOn w:val="0"/>
    <w:next w:val="0"/>
    <w:pPr>
      <w:ind w:leftChars="1000" w:left="1000"/>
    </w:pPr>
    <w:rPr>
      <w:rFonts w:ascii="Calibri" w:hAnsi="Calibri"/>
      <w:sz w:val="24"/>
    </w:rPr>
  </w:style>
  <w:style w:type="paragraph" w:styleId="20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1">
    <w:name w:val="Body Text First Indent 2"/>
    <w:basedOn w:val="15"/>
    <w:pPr>
      <w:autoSpaceDE w:val="0"/>
      <w:autoSpaceDN w:val="0"/>
      <w:adjustRightInd w:val="0"/>
      <w:spacing w:after="120"/>
      <w:ind w:leftChars="200" w:left="200" w:firstLineChars="200" w:firstLine="200"/>
      <w:jc w:val="left"/>
    </w:pPr>
  </w:style>
  <w:style w:type="character" w:styleId="22">
    <w:name w:val="Strong"/>
    <w:basedOn w:val="10"/>
    <w:rPr>
      <w:b/>
    </w:rPr>
  </w:style>
  <w:style w:type="paragraph" w:customStyle="1" w:styleId="23">
    <w:name w:val="章正文"/>
    <w:basedOn w:val="0"/>
    <w:pPr>
      <w:spacing w:beforeLines="50" w:before="50" w:after="120" w:line="300" w:lineRule="auto"/>
      <w:ind w:firstLine="480"/>
    </w:pPr>
    <w:rPr>
      <w:rFonts w:ascii="Helvetica" w:hAnsi="Helvetica"/>
      <w:kern w:val="0"/>
      <w:sz w:val="24"/>
    </w:rPr>
  </w:style>
  <w:style w:type="paragraph" w:customStyle="1" w:styleId="24">
    <w:name w:val="正文_0_0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2</Pages>
  <Words>747</Words>
  <Characters>877</Characters>
  <Lines>86</Lines>
  <Paragraphs>67</Paragraphs>
  <CharactersWithSpaces>888</CharactersWithSpaces>
  <Company>jhc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周敏</dc:creator>
  <cp:lastModifiedBy>张丹瑜</cp:lastModifiedBy>
  <cp:revision>3</cp:revision>
  <dcterms:created xsi:type="dcterms:W3CDTF">2025-10-22T07:34:00Z</dcterms:created>
  <dcterms:modified xsi:type="dcterms:W3CDTF">2025-10-22T09:11:40Z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D481A77A15EA4C6AA126D1D4C3DA4D8C_13</vt:lpwstr>
  </property>
  <property fmtid="{D5CDD505-2E9C-101B-9397-08002B2CF9AE}" pid="4" name="KSOTemplateDocerSaveRecord">
    <vt:lpwstr>eyJoZGlkIjoiNjQwNTVkOWExMzAyZDliOTJkMTQxNDg1M2NmMjUwNGMiLCJ1c2VySWQiOiIxMzMzNTM4MzAyIn0=</vt:lpwstr>
  </property>
</Properties>
</file>