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00" w:beforeAutospacing="0" w:after="200" w:afterAutospacing="0" w:line="360" w:lineRule="atLeast"/>
        <w:ind w:left="0" w:right="0"/>
        <w:jc w:val="center"/>
        <w:textAlignment w:val="baseline"/>
        <w:rPr>
          <w:b/>
          <w:bCs/>
          <w:color w:val="383940"/>
          <w:sz w:val="28"/>
          <w:szCs w:val="28"/>
        </w:rPr>
      </w:pP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  <w:bdr w:val="none" w:sz="0" w:space="0" w:color="auto"/>
          <w:shd w:val="clear" w:color="auto" w:fill="FFFFFF"/>
          <w:vertAlign w:val="baseline"/>
        </w:rPr>
        <w:t>嵊泗海关综合技术服务中心实验室改造工程项目(重新招标)中标公告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</w:pP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一、项目编号：HSZB-2025-1068</w:t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（招标文件编号：HSZB-2025-1068）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二、项目名称：嵊泗海关综合技术服务中心实验室改造工程项目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三、中标（成交）信息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供应商名称：杭州康勋建设有限公司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供应商地址：浙江省杭州市上城区四季青街道杭海路601号三堡产业大厦A座1524室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中标（成交）金额：134.5842000（万元）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四、主要标的信息</w:t>
      </w:r>
    </w:p>
    <w:tbl>
      <w:tblPr>
        <w:jc w:val="left"/>
        <w:tblInd w:w="625" w:type="dxa"/>
        <w:tblW w:w="8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1228"/>
        <w:gridCol w:w="2042"/>
        <w:gridCol w:w="1258"/>
        <w:gridCol w:w="1275"/>
        <w:gridCol w:w="1092"/>
        <w:gridCol w:w="1385"/>
      </w:tblGrid>
      <w:tr>
        <w:trPr>
          <w:trHeight w:val="452"/>
        </w:trPr>
        <w:tc>
          <w:tcPr>
            <w:tcW w:w="5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施工范围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施工工期</w:t>
            </w:r>
          </w:p>
        </w:tc>
        <w:tc>
          <w:tcPr>
            <w:tcW w:w="10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执业证书</w:t>
            </w:r>
          </w:p>
        </w:tc>
      </w:tr>
      <w:tr>
        <w:tc>
          <w:tcPr>
            <w:tcW w:w="5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杭州康勋建设有限公司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嵊泗海关综合技术服务中心实验室改造工程项目（重新招标）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详见招标文件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90日历天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胡爱爱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ascii="宋体" w:eastAsia="宋体" w:cs="宋体" w:hAnsi="宋体" w:hint="eastAsia"/>
                <w:sz w:val="24"/>
                <w:szCs w:val="24"/>
              </w:rPr>
            </w:pPr>
            <w:r>
              <w:rPr>
                <w:rFonts w:ascii="宋体" w:eastAsia="宋体" w:cs="宋体" w:hAnsi="宋体" w:hint="eastAsia"/>
                <w:kern w:val="0"/>
                <w:sz w:val="24"/>
                <w:szCs w:val="24"/>
                <w:bdr w:val="none" w:sz="0" w:space="0" w:color="auto"/>
                <w:vertAlign w:val="baseline"/>
                <w:lang w:val="en-US" w:eastAsia="zh-CN"/>
              </w:rPr>
              <w:t>浙2332018202304122</w:t>
            </w:r>
          </w:p>
        </w:tc>
      </w:tr>
    </w:tbl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五、评审专家（单一来源采购人员）名单：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吴开成、吴建之、丁天江、王广西、张鸟飞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六、代理服务收费标准及金额：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本项目代理费收费标准：收费标准为最终中标金额按照原国家计委关于印发《招标代理服务收费管理暂行办法》（计价格[2002]1980号）工程类下浮25%计取。不足5000元按5000元计算。工程造价咨询服务费（工程量清单及预算、招标控制价的编制与核对）按《浙江省物价局关于进一步完善工程造价咨询服务收费的通知》（浙价服[2009]84号）规定下浮率 25 %，单个标项的工程造价咨询服务费（工程量清单及预算、招标控制价的编制与核对）保底收费为2000元。中标供应商在收到中标通知书的同时向采购代理机构支付。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本项目代理费总金额：1.287163 万元（人民币）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七、公告期限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八、其它补充事宜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评审得分：93.56分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九、凡对本次公告内容提出询问，请按以下方式联系。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称：嵊泗海关综合技术服务中心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地址：0580-5592357 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联系方式：许先生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称：浙江豪圣建设项目管理有限公司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　址：0571-87981527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联系方式：陶传林、赵浩东、曹剑斌、陈敏娇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项目联系人：许先生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50" w:beforeAutospacing="0" w:after="322" w:afterAutospacing="0" w:line="320" w:lineRule="atLeast"/>
        <w:ind w:left="1050" w:right="15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电　话：0580-5592357</w:t>
      </w:r>
    </w:p>
    <w:p/>
    <w:sectPr>
      <w:pgSz w:w="11906" w:h="16838"/>
      <w:pgMar w:top="1440" w:right="1236" w:bottom="1440" w:left="1236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bordersDoNotSurroundHeader w:val="0"/>
  <w:bordersDoNotSurroundFooter w:val="0"/>
  <w:trackRevisions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 w:hAnsi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4A18024-7D8A-4F19-AE06-1BA81722713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2</Pages>
  <Words>0</Words>
  <Characters>702</Characters>
  <Lines>0</Lines>
  <Paragraphs>32</Paragraphs>
  <CharactersWithSpaces>936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Aa</dc:creator>
  <cp:lastModifiedBy>张凯芳</cp:lastModifiedBy>
  <cp:revision>1</cp:revision>
  <dcterms:created xsi:type="dcterms:W3CDTF">2025-09-26T06:30:00Z</dcterms:created>
  <dcterms:modified xsi:type="dcterms:W3CDTF">2025-09-26T08:26:00Z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9847FA91D36E4A49AB50FDA61103BEE1_11</vt:lpwstr>
  </property>
  <property fmtid="{D5CDD505-2E9C-101B-9397-08002B2CF9AE}" pid="4" name="KSOTemplateDocerSaveRecord">
    <vt:lpwstr>eyJoZGlkIjoiZWRjYzc0ZjA0ODVkMWVkMTFjNDI4YTQwYWE0NWQzY2UiLCJ1c2VySWQiOiI2MTI4NTM3MjAifQ==</vt:lpwstr>
  </property>
</Properties>
</file>