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06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关于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杭州海关技术中心2025年实验室仪器设备更新项目（一）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的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中标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结果公告</w:t>
      </w:r>
    </w:p>
    <w:p w14:paraId="059E7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24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5F691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项目编号：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ZJ-2522296</w:t>
      </w:r>
    </w:p>
    <w:p w14:paraId="26802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、项目名称：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杭州海关技术中心2025年实验室仪器设备更新项目（一）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 </w:t>
      </w:r>
    </w:p>
    <w:p w14:paraId="4EA1C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采购方式：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公开招标</w:t>
      </w:r>
    </w:p>
    <w:p w14:paraId="7583F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Style w:val="17"/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四、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招标公告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日期：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202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08</w:t>
      </w:r>
      <w:r>
        <w:rPr>
          <w:rStyle w:val="17"/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val="en-US" w:eastAsia="zh-CN"/>
        </w:rPr>
        <w:t>月</w:t>
      </w:r>
      <w:r>
        <w:rPr>
          <w:rStyle w:val="17"/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val="en-US" w:eastAsia="zh-CN"/>
        </w:rPr>
        <w:t>19</w:t>
      </w:r>
      <w:r>
        <w:rPr>
          <w:rStyle w:val="17"/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val="en-US" w:eastAsia="zh-CN"/>
        </w:rPr>
        <w:t>日</w:t>
      </w:r>
    </w:p>
    <w:p w14:paraId="55744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中标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信息：</w:t>
      </w:r>
    </w:p>
    <w:p w14:paraId="2AA64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中标人：东莞市志翔试验设备有限公司</w:t>
      </w:r>
    </w:p>
    <w:p w14:paraId="346CA6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default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地址：东莞市寮步镇麒麟二路</w:t>
      </w:r>
    </w:p>
    <w:p w14:paraId="28936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中标金额（人民币/元）：595000.00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</w:t>
      </w:r>
    </w:p>
    <w:p w14:paraId="3B87AE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2" w:firstLineChars="200"/>
        <w:jc w:val="both"/>
        <w:textAlignment w:val="auto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  <w:lang w:val="en-US" w:eastAsia="zh-CN"/>
        </w:rPr>
        <w:t>评审总得分：85.40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 xml:space="preserve"> </w:t>
      </w:r>
    </w:p>
    <w:tbl>
      <w:tblPr>
        <w:tblStyle w:val="14"/>
        <w:tblW w:w="9157" w:type="dxa"/>
        <w:tblInd w:w="96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2455"/>
        <w:gridCol w:w="1158"/>
        <w:gridCol w:w="1880"/>
        <w:gridCol w:w="1347"/>
        <w:gridCol w:w="1592"/>
      </w:tblGrid>
      <w:tr w14:paraId="4C4BA4A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725" w:type="dxa"/>
            <w:tcBorders>
              <w:tl2br w:val="nil"/>
              <w:tr2bl w:val="nil"/>
            </w:tcBorders>
            <w:noWrap/>
            <w:vAlign w:val="center"/>
          </w:tcPr>
          <w:p w14:paraId="6E6FDAEF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bidi="ar"/>
              </w:rPr>
              <w:t>序号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542EEAAD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bidi="ar"/>
              </w:rPr>
              <w:t>货物名称</w:t>
            </w:r>
          </w:p>
        </w:tc>
        <w:tc>
          <w:tcPr>
            <w:tcW w:w="1158" w:type="dxa"/>
            <w:tcBorders>
              <w:tl2br w:val="nil"/>
              <w:tr2bl w:val="nil"/>
            </w:tcBorders>
            <w:vAlign w:val="center"/>
          </w:tcPr>
          <w:p w14:paraId="09D469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品牌</w:t>
            </w:r>
          </w:p>
        </w:tc>
        <w:tc>
          <w:tcPr>
            <w:tcW w:w="1880" w:type="dxa"/>
            <w:tcBorders>
              <w:tl2br w:val="nil"/>
              <w:tr2bl w:val="nil"/>
            </w:tcBorders>
            <w:vAlign w:val="center"/>
          </w:tcPr>
          <w:p w14:paraId="34E5C4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规格型号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B4CD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bidi="ar"/>
              </w:rPr>
              <w:t>数量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 w:bidi="ar"/>
              </w:rPr>
              <w:t>(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bidi="ar"/>
              </w:rPr>
              <w:t>台/套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 w:bidi="ar"/>
              </w:rPr>
              <w:t>)</w:t>
            </w:r>
          </w:p>
        </w:tc>
        <w:tc>
          <w:tcPr>
            <w:tcW w:w="1592" w:type="dxa"/>
            <w:tcBorders>
              <w:tl2br w:val="nil"/>
              <w:tr2bl w:val="nil"/>
            </w:tcBorders>
            <w:vAlign w:val="center"/>
          </w:tcPr>
          <w:p w14:paraId="6FFD0F3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 w:bidi="ar"/>
              </w:rPr>
              <w:t>单价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 w:bidi="ar"/>
              </w:rPr>
              <w:t>(元)</w:t>
            </w:r>
          </w:p>
        </w:tc>
      </w:tr>
      <w:tr w14:paraId="1355419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725" w:type="dxa"/>
            <w:tcBorders>
              <w:tl2br w:val="nil"/>
              <w:tr2bl w:val="nil"/>
            </w:tcBorders>
            <w:noWrap/>
            <w:vAlign w:val="center"/>
          </w:tcPr>
          <w:p w14:paraId="0CF7979F"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11806E27">
            <w:pPr>
              <w:snapToGrid w:val="0"/>
              <w:spacing w:line="324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  <w:lang w:bidi="ar"/>
              </w:rPr>
              <w:t>防水试验装置</w:t>
            </w:r>
          </w:p>
        </w:tc>
        <w:tc>
          <w:tcPr>
            <w:tcW w:w="1158" w:type="dxa"/>
            <w:tcBorders>
              <w:tl2br w:val="nil"/>
              <w:tr2bl w:val="nil"/>
            </w:tcBorders>
            <w:vAlign w:val="center"/>
          </w:tcPr>
          <w:p w14:paraId="56677C62"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志翔</w:t>
            </w:r>
          </w:p>
        </w:tc>
        <w:tc>
          <w:tcPr>
            <w:tcW w:w="1880" w:type="dxa"/>
            <w:tcBorders>
              <w:tl2br w:val="nil"/>
              <w:tr2bl w:val="nil"/>
            </w:tcBorders>
            <w:vAlign w:val="center"/>
          </w:tcPr>
          <w:p w14:paraId="5B1B9F08"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ZXIP系列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B0D12B"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592" w:type="dxa"/>
            <w:tcBorders>
              <w:tl2br w:val="nil"/>
              <w:tr2bl w:val="nil"/>
            </w:tcBorders>
            <w:vAlign w:val="center"/>
          </w:tcPr>
          <w:p w14:paraId="7783CFCD">
            <w:pPr>
              <w:widowControl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260000.00</w:t>
            </w:r>
          </w:p>
        </w:tc>
      </w:tr>
      <w:tr w14:paraId="11190B9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725" w:type="dxa"/>
            <w:tcBorders>
              <w:tl2br w:val="nil"/>
              <w:tr2bl w:val="nil"/>
            </w:tcBorders>
            <w:noWrap/>
            <w:vAlign w:val="center"/>
          </w:tcPr>
          <w:p w14:paraId="48C288C3"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6A05762E">
            <w:pPr>
              <w:snapToGrid w:val="0"/>
              <w:spacing w:line="324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  <w:lang w:bidi="ar"/>
              </w:rPr>
              <w:t>冷热温冲击试验箱</w:t>
            </w:r>
          </w:p>
        </w:tc>
        <w:tc>
          <w:tcPr>
            <w:tcW w:w="1158" w:type="dxa"/>
            <w:tcBorders>
              <w:tl2br w:val="nil"/>
              <w:tr2bl w:val="nil"/>
            </w:tcBorders>
            <w:vAlign w:val="center"/>
          </w:tcPr>
          <w:p w14:paraId="3505840D"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志翔</w:t>
            </w:r>
          </w:p>
        </w:tc>
        <w:tc>
          <w:tcPr>
            <w:tcW w:w="1880" w:type="dxa"/>
            <w:tcBorders>
              <w:tl2br w:val="nil"/>
              <w:tr2bl w:val="nil"/>
            </w:tcBorders>
            <w:vAlign w:val="center"/>
          </w:tcPr>
          <w:p w14:paraId="2FA7C4E9"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ZXGDC-318L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39DE7C"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592" w:type="dxa"/>
            <w:tcBorders>
              <w:tl2br w:val="nil"/>
              <w:tr2bl w:val="nil"/>
            </w:tcBorders>
            <w:vAlign w:val="center"/>
          </w:tcPr>
          <w:p w14:paraId="4F9CA685">
            <w:pPr>
              <w:widowControl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250000.00</w:t>
            </w:r>
          </w:p>
        </w:tc>
      </w:tr>
      <w:tr w14:paraId="6F592E8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25" w:type="dxa"/>
            <w:tcBorders>
              <w:tl2br w:val="nil"/>
              <w:tr2bl w:val="nil"/>
            </w:tcBorders>
            <w:noWrap/>
            <w:vAlign w:val="center"/>
          </w:tcPr>
          <w:p w14:paraId="08DEAA2D"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61333FA9">
            <w:pPr>
              <w:snapToGrid w:val="0"/>
              <w:spacing w:line="324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hAnsi="宋体" w:cs="宋体"/>
                <w:kern w:val="0"/>
                <w:sz w:val="24"/>
                <w:lang w:bidi="ar"/>
              </w:rPr>
              <w:t>内短路试验装置</w:t>
            </w:r>
          </w:p>
        </w:tc>
        <w:tc>
          <w:tcPr>
            <w:tcW w:w="1158" w:type="dxa"/>
            <w:tcBorders>
              <w:tl2br w:val="nil"/>
              <w:tr2bl w:val="nil"/>
            </w:tcBorders>
            <w:vAlign w:val="center"/>
          </w:tcPr>
          <w:p w14:paraId="4D2D5F44"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志翔</w:t>
            </w:r>
          </w:p>
        </w:tc>
        <w:tc>
          <w:tcPr>
            <w:tcW w:w="1880" w:type="dxa"/>
            <w:tcBorders>
              <w:tl2br w:val="nil"/>
              <w:tr2bl w:val="nil"/>
            </w:tcBorders>
            <w:vAlign w:val="center"/>
          </w:tcPr>
          <w:p w14:paraId="60AC96C2"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ZXDL-225L</w:t>
            </w:r>
          </w:p>
        </w:tc>
        <w:tc>
          <w:tcPr>
            <w:tcW w:w="13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206F42">
            <w:pPr>
              <w:widowControl/>
              <w:snapToGrid w:val="0"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592" w:type="dxa"/>
            <w:tcBorders>
              <w:tl2br w:val="nil"/>
              <w:tr2bl w:val="nil"/>
            </w:tcBorders>
            <w:vAlign w:val="center"/>
          </w:tcPr>
          <w:p w14:paraId="423EC56E">
            <w:pPr>
              <w:widowControl/>
              <w:snapToGrid w:val="0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85000.00</w:t>
            </w:r>
          </w:p>
        </w:tc>
      </w:tr>
    </w:tbl>
    <w:p w14:paraId="185092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六、评审专家名单：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唐仁幸（采购人代表）、张帆、吕云平、胡小玲、都伊林</w:t>
      </w:r>
    </w:p>
    <w:p w14:paraId="6783B8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七、代理服务收费标准及金额：</w:t>
      </w:r>
    </w:p>
    <w:p w14:paraId="49181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1.代理服务收费标准：</w:t>
      </w:r>
      <w:r>
        <w:rPr>
          <w:rFonts w:hint="eastAsia" w:ascii="宋体" w:hAnsi="宋体" w:cs="宋体"/>
          <w:snapToGrid w:val="0"/>
          <w:kern w:val="28"/>
          <w:sz w:val="24"/>
        </w:rPr>
        <w:t>按《招标代理服务收费管理暂行办法》(计价格〔2002〕1980号)的收费标准下浮25%,代理费用以中标(成交)金额为收费基数；对于未明确中标(成交)金额的项目和代理费用不足5000元的项目，按5000元计收取；</w:t>
      </w:r>
    </w:p>
    <w:p w14:paraId="025BC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2.代理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服务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收费金额：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6693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元。</w:t>
      </w:r>
    </w:p>
    <w:p w14:paraId="3E90A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八、其他补充事宜</w:t>
      </w:r>
    </w:p>
    <w:p w14:paraId="65F75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各参加采购活动的供应商认为该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中标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结果和采购过程等使自己的权益受到损害的，可以自本公告期限届满之日（本公告发布之日后第2个工作日）起7个工作日内，以书面形式向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采购代理机构提出质疑。</w:t>
      </w:r>
    </w:p>
    <w:p w14:paraId="40745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九、联系方式：</w:t>
      </w:r>
    </w:p>
    <w:p w14:paraId="55C08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1.采购人信息</w:t>
      </w:r>
    </w:p>
    <w:p w14:paraId="2E29E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名称：杭州海关技术中心 </w:t>
      </w:r>
    </w:p>
    <w:p w14:paraId="4DCF4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地址：浙江省杭州市萧山区建设三路398号       </w:t>
      </w:r>
    </w:p>
    <w:p w14:paraId="4F13F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720" w:firstLineChars="3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传真： /</w:t>
      </w:r>
    </w:p>
    <w:p w14:paraId="4F2D1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720" w:firstLineChars="3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项目联系人（询问）：张女士  </w:t>
      </w:r>
    </w:p>
    <w:p w14:paraId="3327A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项目联系方式（询问）：0571-56160029</w:t>
      </w:r>
    </w:p>
    <w:p w14:paraId="78E86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质疑联系人：任女士  </w:t>
      </w:r>
    </w:p>
    <w:p w14:paraId="4E512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质疑联系方式：0571-56160012</w:t>
      </w:r>
    </w:p>
    <w:p w14:paraId="53283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2.采购代理机构信息            </w:t>
      </w:r>
    </w:p>
    <w:p w14:paraId="6D9F6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720" w:firstLineChars="3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名称：浙江国际招投标有限公司</w:t>
      </w:r>
    </w:p>
    <w:p w14:paraId="2E73F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720" w:firstLineChars="3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地址：杭州市文三路90号东部软件园1号楼3楼 </w:t>
      </w:r>
    </w:p>
    <w:p w14:paraId="3BBDBB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传真：/             </w:t>
      </w:r>
    </w:p>
    <w:p w14:paraId="428C9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720" w:firstLineChars="3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项目联系人（询问）：刘磊、钱妍         </w:t>
      </w:r>
    </w:p>
    <w:p w14:paraId="60692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720" w:firstLineChars="3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项目联系方式（询问）：0571-81061810/81061809</w:t>
      </w:r>
    </w:p>
    <w:p w14:paraId="1BA22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720" w:firstLineChars="3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电子邮箱： 390089475@qq.com</w:t>
      </w:r>
    </w:p>
    <w:p w14:paraId="10126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质疑联系人：王远南            </w:t>
      </w:r>
    </w:p>
    <w:p w14:paraId="4E019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质疑联系方式：0571-81061811</w:t>
      </w:r>
    </w:p>
    <w:sectPr>
      <w:pgSz w:w="11906" w:h="16838"/>
      <w:pgMar w:top="1440" w:right="1486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hMmNmMDAwYzg4ZjUwMGRkNjc4NTNhYmViMThiZTkifQ=="/>
  </w:docVars>
  <w:rsids>
    <w:rsidRoot w:val="217A791D"/>
    <w:rsid w:val="00810BCF"/>
    <w:rsid w:val="01DF0247"/>
    <w:rsid w:val="027815EF"/>
    <w:rsid w:val="02FD4E70"/>
    <w:rsid w:val="03D54E47"/>
    <w:rsid w:val="06670DFF"/>
    <w:rsid w:val="0A356300"/>
    <w:rsid w:val="0BB02B7E"/>
    <w:rsid w:val="0BD41B5F"/>
    <w:rsid w:val="0BDC7369"/>
    <w:rsid w:val="0C790773"/>
    <w:rsid w:val="0CF60096"/>
    <w:rsid w:val="0F927E82"/>
    <w:rsid w:val="1069618E"/>
    <w:rsid w:val="108D74C1"/>
    <w:rsid w:val="10A9611E"/>
    <w:rsid w:val="122D2CC4"/>
    <w:rsid w:val="13567EFD"/>
    <w:rsid w:val="137C41B2"/>
    <w:rsid w:val="13F4650A"/>
    <w:rsid w:val="144A1FD1"/>
    <w:rsid w:val="14E82FF3"/>
    <w:rsid w:val="14F5146C"/>
    <w:rsid w:val="15930953"/>
    <w:rsid w:val="15CE2408"/>
    <w:rsid w:val="17321ECC"/>
    <w:rsid w:val="183D0E2C"/>
    <w:rsid w:val="1900740B"/>
    <w:rsid w:val="1A144352"/>
    <w:rsid w:val="1A4A105F"/>
    <w:rsid w:val="1A7D2FD3"/>
    <w:rsid w:val="1CC93BAC"/>
    <w:rsid w:val="1CE472D0"/>
    <w:rsid w:val="1D8A508A"/>
    <w:rsid w:val="1EA530C5"/>
    <w:rsid w:val="1F111FB3"/>
    <w:rsid w:val="217A791D"/>
    <w:rsid w:val="22000325"/>
    <w:rsid w:val="245427DA"/>
    <w:rsid w:val="25444574"/>
    <w:rsid w:val="255A66E9"/>
    <w:rsid w:val="25861B09"/>
    <w:rsid w:val="258858C0"/>
    <w:rsid w:val="26BB066B"/>
    <w:rsid w:val="26EF1BA9"/>
    <w:rsid w:val="277C76A2"/>
    <w:rsid w:val="284C53E7"/>
    <w:rsid w:val="286B4193"/>
    <w:rsid w:val="2896111E"/>
    <w:rsid w:val="29FF254B"/>
    <w:rsid w:val="2A72741F"/>
    <w:rsid w:val="2AF40724"/>
    <w:rsid w:val="2B153A59"/>
    <w:rsid w:val="2D195E7F"/>
    <w:rsid w:val="2F01556E"/>
    <w:rsid w:val="2F667BBE"/>
    <w:rsid w:val="2F77098D"/>
    <w:rsid w:val="30A92628"/>
    <w:rsid w:val="316A1D80"/>
    <w:rsid w:val="324638CD"/>
    <w:rsid w:val="32E844E2"/>
    <w:rsid w:val="34315769"/>
    <w:rsid w:val="346525A3"/>
    <w:rsid w:val="367A702E"/>
    <w:rsid w:val="36A53AF6"/>
    <w:rsid w:val="36C84484"/>
    <w:rsid w:val="3994289F"/>
    <w:rsid w:val="39C03EEF"/>
    <w:rsid w:val="3A0A45BB"/>
    <w:rsid w:val="3A0F075E"/>
    <w:rsid w:val="3ACF78CF"/>
    <w:rsid w:val="3B265AA2"/>
    <w:rsid w:val="3B6659EE"/>
    <w:rsid w:val="3C09774B"/>
    <w:rsid w:val="3CD8562D"/>
    <w:rsid w:val="3CDF6BBB"/>
    <w:rsid w:val="3CE94C90"/>
    <w:rsid w:val="3E46307D"/>
    <w:rsid w:val="3EBD045B"/>
    <w:rsid w:val="3FE206D7"/>
    <w:rsid w:val="40384433"/>
    <w:rsid w:val="41CF316C"/>
    <w:rsid w:val="41FD372A"/>
    <w:rsid w:val="425D29E6"/>
    <w:rsid w:val="428D20F6"/>
    <w:rsid w:val="42DB3CEB"/>
    <w:rsid w:val="43320F9C"/>
    <w:rsid w:val="439E2502"/>
    <w:rsid w:val="46AE0619"/>
    <w:rsid w:val="482311D7"/>
    <w:rsid w:val="491C63D6"/>
    <w:rsid w:val="49A765ED"/>
    <w:rsid w:val="4C7B0C0E"/>
    <w:rsid w:val="4CAC172D"/>
    <w:rsid w:val="4D7E5D39"/>
    <w:rsid w:val="4E206026"/>
    <w:rsid w:val="4EE26B82"/>
    <w:rsid w:val="51431FAD"/>
    <w:rsid w:val="514A43B6"/>
    <w:rsid w:val="51604E23"/>
    <w:rsid w:val="51E221D2"/>
    <w:rsid w:val="52001F07"/>
    <w:rsid w:val="544520DF"/>
    <w:rsid w:val="54706863"/>
    <w:rsid w:val="58923B00"/>
    <w:rsid w:val="590306CB"/>
    <w:rsid w:val="59A34DA6"/>
    <w:rsid w:val="5AAF4625"/>
    <w:rsid w:val="5AC415F7"/>
    <w:rsid w:val="5CF04C89"/>
    <w:rsid w:val="5DDC35C5"/>
    <w:rsid w:val="5EAF06D4"/>
    <w:rsid w:val="5EFC7D55"/>
    <w:rsid w:val="605861DE"/>
    <w:rsid w:val="609527A2"/>
    <w:rsid w:val="623C53A6"/>
    <w:rsid w:val="628602E8"/>
    <w:rsid w:val="62B035B1"/>
    <w:rsid w:val="632A72A1"/>
    <w:rsid w:val="63936129"/>
    <w:rsid w:val="64774A71"/>
    <w:rsid w:val="66060F7C"/>
    <w:rsid w:val="671111A0"/>
    <w:rsid w:val="67293D0C"/>
    <w:rsid w:val="678774F9"/>
    <w:rsid w:val="67F55CF1"/>
    <w:rsid w:val="6852563D"/>
    <w:rsid w:val="6A0B6F70"/>
    <w:rsid w:val="6BA14248"/>
    <w:rsid w:val="6CBB20E2"/>
    <w:rsid w:val="6CDC4AAA"/>
    <w:rsid w:val="6D0F0230"/>
    <w:rsid w:val="6DD71795"/>
    <w:rsid w:val="6E3742F8"/>
    <w:rsid w:val="6EA914B9"/>
    <w:rsid w:val="6FC4471B"/>
    <w:rsid w:val="7150457E"/>
    <w:rsid w:val="728500C7"/>
    <w:rsid w:val="745E4026"/>
    <w:rsid w:val="76F06DFD"/>
    <w:rsid w:val="7B3A32B1"/>
    <w:rsid w:val="7B5805BC"/>
    <w:rsid w:val="7BA07479"/>
    <w:rsid w:val="7D5B07AC"/>
    <w:rsid w:val="7F8D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link w:val="18"/>
    <w:semiHidden/>
    <w:unhideWhenUsed/>
    <w:qFormat/>
    <w:uiPriority w:val="0"/>
    <w:pPr>
      <w:keepNext/>
      <w:keepLines/>
      <w:adjustRightInd w:val="0"/>
      <w:spacing w:beforeLines="0" w:afterLines="0" w:line="336" w:lineRule="auto"/>
      <w:jc w:val="left"/>
      <w:outlineLvl w:val="1"/>
    </w:pPr>
    <w:rPr>
      <w:rFonts w:ascii="黑体" w:hAnsi="黑体" w:eastAsia="宋体" w:cs="Arial"/>
      <w:b/>
      <w:bCs/>
      <w:sz w:val="28"/>
      <w:szCs w:val="32"/>
    </w:rPr>
  </w:style>
  <w:style w:type="paragraph" w:styleId="5">
    <w:name w:val="heading 3"/>
    <w:next w:val="1"/>
    <w:link w:val="20"/>
    <w:semiHidden/>
    <w:unhideWhenUsed/>
    <w:qFormat/>
    <w:uiPriority w:val="0"/>
    <w:pPr>
      <w:keepNext/>
      <w:keepLines/>
      <w:widowControl w:val="0"/>
      <w:spacing w:line="240" w:lineRule="auto"/>
      <w:jc w:val="both"/>
      <w:outlineLvl w:val="2"/>
    </w:pPr>
    <w:rPr>
      <w:rFonts w:ascii="Times New Roman" w:hAnsi="Times New Roman" w:eastAsia="宋体" w:cstheme="minorBidi"/>
      <w:b/>
      <w:bCs/>
      <w:kern w:val="2"/>
      <w:sz w:val="24"/>
      <w:szCs w:val="32"/>
      <w:lang w:val="en-US" w:eastAsia="zh-CN" w:bidi="ar-SA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新宋体" w:cs="Times New Roman"/>
      <w:b/>
      <w:sz w:val="24"/>
    </w:rPr>
  </w:style>
  <w:style w:type="character" w:default="1" w:styleId="16">
    <w:name w:val="Default Paragraph Font"/>
    <w:semiHidden/>
    <w:qFormat/>
    <w:uiPriority w:val="0"/>
    <w:rPr>
      <w:rFonts w:ascii="Calibri" w:hAnsi="Calibri" w:eastAsia="宋体" w:cs="宋体"/>
      <w:sz w:val="21"/>
      <w:szCs w:val="21"/>
    </w:rPr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ONormal"/>
    <w:qFormat/>
    <w:uiPriority w:val="0"/>
    <w:pPr>
      <w:autoSpaceDE w:val="0"/>
      <w:autoSpaceDN w:val="0"/>
      <w:adjustRightInd w:val="0"/>
      <w:spacing w:line="400" w:lineRule="exact"/>
      <w:ind w:firstLine="440" w:firstLineChars="200"/>
    </w:pPr>
    <w:rPr>
      <w:rFonts w:ascii="华文楷体" w:hAnsi="华文楷体" w:eastAsia="华文楷体" w:cs="华文楷体"/>
      <w:sz w:val="22"/>
      <w:szCs w:val="21"/>
      <w:lang w:val="en-US" w:eastAsia="zh-CN" w:bidi="ar-SA"/>
    </w:rPr>
  </w:style>
  <w:style w:type="paragraph" w:styleId="7">
    <w:name w:val="Normal Indent"/>
    <w:basedOn w:val="1"/>
    <w:qFormat/>
    <w:uiPriority w:val="0"/>
    <w:pPr>
      <w:ind w:firstLine="420" w:firstLineChars="200"/>
    </w:pPr>
  </w:style>
  <w:style w:type="paragraph" w:styleId="8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9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</w:rPr>
  </w:style>
  <w:style w:type="paragraph" w:styleId="11">
    <w:name w:val="toc 1"/>
    <w:basedOn w:val="1"/>
    <w:next w:val="1"/>
    <w:qFormat/>
    <w:uiPriority w:val="0"/>
    <w:pPr>
      <w:spacing w:beforeLines="0" w:beforeAutospacing="0" w:afterLines="0" w:afterAutospacing="0" w:line="30" w:lineRule="atLeast"/>
      <w:ind w:firstLine="100" w:firstLineChars="50"/>
      <w:jc w:val="center"/>
    </w:pPr>
    <w:rPr>
      <w:caps/>
      <w:sz w:val="21"/>
    </w:rPr>
  </w:style>
  <w:style w:type="paragraph" w:styleId="12">
    <w:name w:val="toc 2"/>
    <w:basedOn w:val="1"/>
    <w:next w:val="1"/>
    <w:qFormat/>
    <w:uiPriority w:val="0"/>
    <w:pPr>
      <w:ind w:left="1134" w:leftChars="0" w:right="420" w:rightChars="200"/>
    </w:p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character" w:customStyle="1" w:styleId="18">
    <w:name w:val="标题 2 Char"/>
    <w:link w:val="4"/>
    <w:qFormat/>
    <w:uiPriority w:val="0"/>
    <w:rPr>
      <w:rFonts w:ascii="黑体" w:hAnsi="黑体" w:eastAsia="宋体" w:cs="Arial"/>
      <w:b/>
      <w:bCs/>
      <w:kern w:val="2"/>
      <w:sz w:val="28"/>
      <w:szCs w:val="32"/>
      <w:lang w:val="en-US" w:eastAsia="zh-CN" w:bidi="ar-SA"/>
    </w:rPr>
  </w:style>
  <w:style w:type="character" w:customStyle="1" w:styleId="19">
    <w:name w:val="标题 1 Char"/>
    <w:link w:val="3"/>
    <w:qFormat/>
    <w:uiPriority w:val="0"/>
    <w:rPr>
      <w:rFonts w:ascii="Times New Roman" w:hAnsi="Times New Roman" w:eastAsia="宋体" w:cs="宋体"/>
      <w:b/>
      <w:bCs/>
      <w:kern w:val="44"/>
      <w:sz w:val="30"/>
      <w:szCs w:val="44"/>
      <w:lang w:val="en-US" w:eastAsia="zh-CN" w:bidi="ar-SA"/>
    </w:rPr>
  </w:style>
  <w:style w:type="character" w:customStyle="1" w:styleId="20">
    <w:name w:val="标题 3 Char"/>
    <w:link w:val="5"/>
    <w:qFormat/>
    <w:uiPriority w:val="0"/>
    <w:rPr>
      <w:rFonts w:ascii="Times New Roman" w:hAnsi="Times New Roman" w:eastAsia="宋体" w:cs="Arial"/>
      <w:b/>
      <w:bCs/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674</Words>
  <Characters>846</Characters>
  <Lines>0</Lines>
  <Paragraphs>0</Paragraphs>
  <TotalTime>23</TotalTime>
  <ScaleCrop>false</ScaleCrop>
  <LinksUpToDate>false</LinksUpToDate>
  <CharactersWithSpaces>927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2021-09-03T00:40:00Z</dcterms:created>
  <dc:creator>money</dc:creator>
  <cp:lastModifiedBy>浙江国际-钱妍</cp:lastModifiedBy>
  <dcterms:modified xsi:type="dcterms:W3CDTF">2025-09-15T07:35:08Z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49C79CA20DD64899994BA49B3221310F_13</vt:lpwstr>
  </property>
  <property fmtid="{D5CDD505-2E9C-101B-9397-08002B2CF9AE}" pid="4" name="KSOTemplateDocerSaveRecord">
    <vt:lpwstr>eyJoZGlkIjoiMDgzOGI4ZjM5MTZmOWU4M2ZjMTBhMzJkYzhmYzkzNTAiLCJ1c2VySWQiOiI2NTA0MjU5MjYifQ==</vt:lpwstr>
  </property>
</Properties>
</file>