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宋体" w:eastAsia="宋体" w:cs="宋体" w:hint="eastAsia"/>
          <w:b/>
          <w:bCs/>
          <w:kern w:val="0"/>
          <w:sz w:val="30"/>
          <w:szCs w:val="30"/>
          <w:lang w:val="en-US" w:eastAsia="zh-CN"/>
        </w:rPr>
      </w:pPr>
      <w:r>
        <w:rPr>
          <w:rFonts w:ascii="宋体" w:eastAsia="宋体" w:cs="宋体" w:hint="eastAsia"/>
          <w:b/>
          <w:bCs/>
          <w:kern w:val="0"/>
          <w:sz w:val="30"/>
          <w:szCs w:val="30"/>
          <w:lang w:val="en-US" w:eastAsia="zh-CN"/>
        </w:rPr>
        <w:t>丽水海关物业管理服务项目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宋体" w:eastAsia="宋体" w:cs="宋体" w:hint="eastAsia"/>
          <w:b/>
          <w:bCs/>
          <w:kern w:val="0"/>
          <w:sz w:val="30"/>
          <w:szCs w:val="30"/>
          <w:lang w:val="en-US" w:eastAsia="zh-CN"/>
        </w:rPr>
      </w:pPr>
      <w:r>
        <w:rPr>
          <w:rFonts w:ascii="宋体" w:eastAsia="宋体" w:cs="宋体" w:hint="eastAsia"/>
          <w:b/>
          <w:bCs/>
          <w:kern w:val="0"/>
          <w:sz w:val="30"/>
          <w:szCs w:val="30"/>
          <w:lang w:val="en-US" w:eastAsia="zh-CN"/>
        </w:rPr>
        <w:t xml:space="preserve">中标(成交)结果公告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eastAsia="zh-CN"/>
        </w:rPr>
      </w:pP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  <w:t>一、项目编号</w:t>
      </w: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</w:rPr>
        <w:t>：</w:t>
      </w: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eastAsia="zh-CN"/>
        </w:rPr>
        <w:t>浙大采招E2025132号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eastAsia="zh-CN"/>
        </w:rPr>
      </w:pP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  <w:t>二、项目名称</w:t>
      </w: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</w:rPr>
        <w:t>：</w:t>
      </w: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eastAsia="zh-CN"/>
        </w:rPr>
        <w:t>丽水海关物业管理服务项目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</w:pP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  <w:t>三、中标（成交）信息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</w:rPr>
      </w:pP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</w:rPr>
        <w:t>中标结果：</w:t>
      </w:r>
    </w:p>
    <w:tbl>
      <w:tblPr>
        <w:jc w:val="left"/>
        <w:tblInd w:w="0" w:type="dxa"/>
        <w:tblW w:w="493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clear" w:color="auto" w:fill="auto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5"/>
        <w:gridCol w:w="2417"/>
        <w:gridCol w:w="2865"/>
        <w:gridCol w:w="3840"/>
      </w:tblGrid>
      <w:tr>
        <w:trPr>
          <w:trHeight w:val="579"/>
          <w:tblHeader/>
        </w:trPr>
        <w:tc>
          <w:tcPr>
            <w:tcW w:w="39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序号</w:t>
            </w:r>
          </w:p>
        </w:tc>
        <w:tc>
          <w:tcPr>
            <w:tcW w:w="121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中标（成交）价格（元）</w:t>
            </w:r>
          </w:p>
        </w:tc>
        <w:tc>
          <w:tcPr>
            <w:tcW w:w="144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中标供应商名称</w:t>
            </w:r>
          </w:p>
        </w:tc>
        <w:tc>
          <w:tcPr>
            <w:tcW w:w="193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中标供应商地址</w:t>
            </w:r>
          </w:p>
        </w:tc>
      </w:tr>
      <w:tr>
        <w:trPr>
          <w:trHeight w:val="635"/>
        </w:trPr>
        <w:tc>
          <w:tcPr>
            <w:tcW w:w="39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21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6498000.00</w:t>
            </w:r>
          </w:p>
        </w:tc>
        <w:tc>
          <w:tcPr>
            <w:tcW w:w="144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金服物业服务集团有限公司</w:t>
            </w:r>
          </w:p>
        </w:tc>
        <w:tc>
          <w:tcPr>
            <w:tcW w:w="193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浙江省丽水市莲都区古城路151号二楼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</w:pP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  <w:t>四、主要标的信息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</w:rPr>
      </w:pP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  <w:t>服务</w:t>
      </w: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</w:rPr>
        <w:t>类主要标的信息：</w:t>
      </w:r>
    </w:p>
    <w:tbl>
      <w:tblPr>
        <w:jc w:val="left"/>
        <w:tblInd w:w="0" w:type="dxa"/>
        <w:tblW w:w="4933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2"/>
        <w:gridCol w:w="1609"/>
        <w:gridCol w:w="1662"/>
        <w:gridCol w:w="1702"/>
        <w:gridCol w:w="1380"/>
        <w:gridCol w:w="1541"/>
        <w:gridCol w:w="1263"/>
      </w:tblGrid>
      <w:tr>
        <w:trPr>
          <w:trHeight w:val="605"/>
        </w:trPr>
        <w:tc>
          <w:tcPr>
            <w:tcW w:w="37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序号</w:t>
            </w:r>
          </w:p>
        </w:tc>
        <w:tc>
          <w:tcPr>
            <w:tcW w:w="81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标项名称</w:t>
            </w:r>
          </w:p>
        </w:tc>
        <w:tc>
          <w:tcPr>
            <w:tcW w:w="8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标的名称</w:t>
            </w:r>
          </w:p>
        </w:tc>
        <w:tc>
          <w:tcPr>
            <w:tcW w:w="85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服务范围</w:t>
            </w:r>
          </w:p>
        </w:tc>
        <w:tc>
          <w:tcPr>
            <w:tcW w:w="69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服务要求</w:t>
            </w:r>
          </w:p>
        </w:tc>
        <w:tc>
          <w:tcPr>
            <w:tcW w:w="77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服务时间</w:t>
            </w:r>
          </w:p>
        </w:tc>
        <w:tc>
          <w:tcPr>
            <w:tcW w:w="63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服务标准</w:t>
            </w:r>
          </w:p>
        </w:tc>
      </w:tr>
      <w:tr>
        <w:trPr>
          <w:trHeight w:val="609"/>
        </w:trPr>
        <w:tc>
          <w:tcPr>
            <w:tcW w:w="37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81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丽水海关物业管理服务项目</w:t>
            </w:r>
          </w:p>
        </w:tc>
        <w:tc>
          <w:tcPr>
            <w:tcW w:w="8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丽水海关物业管理服务项目</w:t>
            </w:r>
          </w:p>
        </w:tc>
        <w:tc>
          <w:tcPr>
            <w:tcW w:w="85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详见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招标</w:t>
            </w: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文件</w:t>
            </w:r>
          </w:p>
        </w:tc>
        <w:tc>
          <w:tcPr>
            <w:tcW w:w="69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详见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color w:val="auto"/>
                <w:sz w:val="21"/>
                <w:szCs w:val="21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招标</w:t>
            </w: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文件</w:t>
            </w:r>
          </w:p>
        </w:tc>
        <w:tc>
          <w:tcPr>
            <w:tcW w:w="77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详见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/>
                <w:color w:val="auto"/>
                <w:sz w:val="21"/>
                <w:szCs w:val="21"/>
                <w:lang w:val="en-US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招标</w:t>
            </w: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文件</w:t>
            </w:r>
          </w:p>
        </w:tc>
        <w:tc>
          <w:tcPr>
            <w:tcW w:w="63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详见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color w:val="auto"/>
                <w:sz w:val="21"/>
                <w:szCs w:val="21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招标</w:t>
            </w: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文件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</w:pP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  <w:t>评审专家名单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</w:pP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  <w:t>章伟军、刘雄兰、陈卫媛、周晓阳、徐民（</w:t>
      </w: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eastAsia="zh-CN"/>
        </w:rPr>
        <w:t>采购人代表</w:t>
      </w: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  <w:t>）</w:t>
      </w: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ascii="宋体" w:eastAsia="宋体" w:cs="宋体" w:hint="eastAsia"/>
          <w:b/>
          <w:bCs w:val="0"/>
          <w:color w:val="auto"/>
          <w:kern w:val="2"/>
          <w:sz w:val="21"/>
          <w:szCs w:val="21"/>
          <w:shd w:val="clear" w:color="auto" w:fill="auto"/>
          <w:lang w:val="en-US" w:eastAsia="zh-CN" w:bidi="ar-SA"/>
        </w:rPr>
      </w:pPr>
      <w:r>
        <w:rPr>
          <w:rFonts w:ascii="宋体" w:eastAsia="宋体" w:cs="宋体" w:hint="eastAsia"/>
          <w:b/>
          <w:bCs w:val="0"/>
          <w:color w:val="auto"/>
          <w:kern w:val="2"/>
          <w:sz w:val="21"/>
          <w:szCs w:val="21"/>
          <w:shd w:val="clear" w:color="auto" w:fill="auto"/>
          <w:lang w:val="en-US" w:eastAsia="zh-CN" w:bidi="ar-SA"/>
        </w:rPr>
        <w:t>六、代理服务收费标准及金额</w:t>
      </w: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420"/>
        <w:textAlignment w:val="auto"/>
        <w:rPr>
          <w:rFonts w:ascii="宋体" w:eastAsia="宋体" w:cs="宋体" w:hint="eastAsia"/>
          <w:b w:val="0"/>
          <w:bCs/>
          <w:color w:val="auto"/>
          <w:kern w:val="2"/>
          <w:sz w:val="21"/>
          <w:szCs w:val="21"/>
          <w:shd w:val="clear" w:color="auto" w:fill="auto"/>
          <w:lang w:val="en-US" w:eastAsia="zh-CN" w:bidi="ar-SA"/>
        </w:rPr>
      </w:pPr>
      <w:r>
        <w:rPr>
          <w:rFonts w:ascii="宋体" w:eastAsia="宋体" w:cs="宋体" w:hint="eastAsia"/>
          <w:b w:val="0"/>
          <w:bCs/>
          <w:color w:val="auto"/>
          <w:kern w:val="2"/>
          <w:sz w:val="21"/>
          <w:szCs w:val="21"/>
          <w:shd w:val="clear" w:color="auto" w:fill="auto"/>
          <w:lang w:val="en-US" w:eastAsia="zh-CN" w:bidi="ar-SA"/>
        </w:rPr>
        <w:t>1.代理服务收费标准：见招标文件前附表</w:t>
      </w: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420"/>
        <w:textAlignment w:val="auto"/>
        <w:rPr>
          <w:rFonts w:ascii="宋体" w:eastAsia="宋体" w:cs="宋体"/>
          <w:b w:val="0"/>
          <w:bCs/>
          <w:color w:val="auto"/>
          <w:kern w:val="2"/>
          <w:sz w:val="21"/>
          <w:szCs w:val="21"/>
          <w:shd w:val="clear" w:color="auto" w:fill="auto"/>
          <w:lang w:val="en-US" w:eastAsia="zh-CN" w:bidi="ar-SA"/>
        </w:rPr>
      </w:pPr>
      <w:r>
        <w:rPr>
          <w:rFonts w:ascii="宋体" w:eastAsia="宋体" w:cs="宋体" w:hint="eastAsia"/>
          <w:b w:val="0"/>
          <w:bCs/>
          <w:color w:val="auto"/>
          <w:kern w:val="2"/>
          <w:sz w:val="21"/>
          <w:szCs w:val="21"/>
          <w:shd w:val="clear" w:color="auto" w:fill="auto"/>
          <w:lang w:val="en-US" w:eastAsia="zh-CN" w:bidi="ar-SA"/>
        </w:rPr>
        <w:t>2.代理服务收费金额（元）：37618元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</w:pP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  <w:lang w:val="en-US" w:eastAsia="zh-CN"/>
        </w:rPr>
        <w:t>七</w:t>
      </w: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  <w:t>、公告期限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</w:rPr>
      </w:pP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</w:rPr>
        <w:t>自本公告发布之日起1个工作日。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</w:pP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  <w:lang w:val="en-US" w:eastAsia="zh-CN"/>
        </w:rPr>
        <w:t>八</w:t>
      </w: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  <w:t>、其他补充事宜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宋体" w:eastAsia="宋体" w:cs="宋体" w:hint="eastAsia"/>
          <w:b w:val="0"/>
          <w:bCs/>
          <w:color w:val="auto"/>
          <w:kern w:val="2"/>
          <w:sz w:val="21"/>
          <w:szCs w:val="21"/>
          <w:shd w:val="clear" w:color="auto" w:fill="auto"/>
          <w:lang w:val="en-US" w:eastAsia="zh-CN" w:bidi="ar-SA"/>
        </w:rPr>
      </w:pPr>
      <w:r>
        <w:rPr>
          <w:rFonts w:ascii="宋体" w:eastAsia="宋体" w:cs="宋体" w:hint="eastAsia"/>
          <w:b w:val="0"/>
          <w:bCs/>
          <w:color w:val="auto"/>
          <w:kern w:val="2"/>
          <w:sz w:val="21"/>
          <w:szCs w:val="21"/>
          <w:shd w:val="clear" w:color="auto" w:fill="auto"/>
          <w:lang w:val="en-US" w:eastAsia="zh-CN" w:bidi="ar-SA"/>
        </w:rPr>
        <w:t>评审得分：91.43分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</w:pP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  <w:lang w:val="en-US" w:eastAsia="zh-CN"/>
        </w:rPr>
        <w:t>九</w:t>
      </w: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  <w:t>、对本次公告内容提出询问、质疑、投诉，请按以下方式联系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outlineLvl w:val="2"/>
        <w:rPr>
          <w:rFonts w:ascii="宋体" w:eastAsia="宋体" w:cs="宋体" w:hint="eastAsia"/>
          <w:b/>
          <w:bCs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b/>
          <w:bCs/>
          <w:color w:val="auto"/>
          <w:kern w:val="0"/>
          <w:sz w:val="21"/>
          <w:szCs w:val="21"/>
          <w:lang w:val="en-US" w:eastAsia="zh-CN" w:bidi="ar-SA"/>
          <w:highlight w:val="auto"/>
        </w:rPr>
        <w:t>1.采购人信息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名    称：中华人民共和国丽水海关   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 xml:space="preserve">地    址：丽水市莲都区人民街597号 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项目联系人（询问）：翁宇飞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项目联系方式（询问）：0578-2305025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质疑联系人：丁诚炜 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质疑联系方式：0578-2305015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outlineLvl w:val="2"/>
        <w:rPr>
          <w:rFonts w:ascii="宋体" w:eastAsia="宋体" w:cs="宋体" w:hint="eastAsia"/>
          <w:b/>
          <w:bCs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b/>
          <w:bCs/>
          <w:color w:val="auto"/>
          <w:kern w:val="0"/>
          <w:sz w:val="21"/>
          <w:szCs w:val="21"/>
          <w:lang w:val="en-US" w:eastAsia="zh-CN" w:bidi="ar-SA"/>
          <w:highlight w:val="auto"/>
        </w:rPr>
        <w:t>2.采购代理机构信息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名    称：浙江大兴建设项目管理咨询有限公司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地    址：丽水市丽青路141号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项目联系人（询问）：林波军、陈龙娇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项目联系方式（询问）：0578-2151491/15869248566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质疑联系人：杜益龙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质疑联系方式：0578-2172379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outlineLvl w:val="2"/>
        <w:rPr>
          <w:rFonts w:ascii="宋体" w:eastAsia="宋体" w:cs="宋体" w:hint="eastAsia"/>
          <w:b/>
          <w:bCs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b/>
          <w:bCs/>
          <w:color w:val="auto"/>
          <w:kern w:val="0"/>
          <w:sz w:val="21"/>
          <w:szCs w:val="21"/>
          <w:lang w:val="en-US" w:eastAsia="zh-CN" w:bidi="ar-SA"/>
          <w:highlight w:val="auto"/>
        </w:rPr>
        <w:t>3.监督管理部门名称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名    称：中华人民共和国丽水海关 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地    址：丽水市莲都区人民街597号 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联  系  人 ：胡女士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联 系 电 话：0578-2305017</w:t>
      </w: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0"/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 xml:space="preserve">                   </w:t>
      </w:r>
      <w:r>
        <w:rPr>
          <w:rFonts w:ascii="宋体" w:eastAsia="宋体" w:cs="宋体" w:hint="eastAsia"/>
          <w:b/>
          <w:bCs/>
          <w:color w:val="auto"/>
          <w:kern w:val="0"/>
          <w:sz w:val="21"/>
          <w:szCs w:val="21"/>
          <w:lang w:val="en-US" w:eastAsia="zh-CN" w:bidi="ar-SA"/>
          <w:highlight w:val="auto"/>
        </w:rPr>
        <w:t xml:space="preserve">         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1"/>
          <w:szCs w:val="21"/>
        </w:rPr>
        <w:t> 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1"/>
          <w:szCs w:val="21"/>
          <w:lang w:val="en-US" w:eastAsia="zh-CN"/>
        </w:rPr>
        <w:t xml:space="preserve">                       </w:t>
      </w: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Chars="2900" w:firstLine="6090"/>
        <w:rPr>
          <w:rFonts w:ascii="宋体" w:cs="宋体" w:hint="eastAsia"/>
          <w:color w:val="000000"/>
          <w:sz w:val="21"/>
          <w:szCs w:val="21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1"/>
          <w:szCs w:val="21"/>
          <w:lang w:val="en-US" w:eastAsia="zh-CN"/>
        </w:rPr>
        <w:t xml:space="preserve">   发布时间</w:t>
      </w:r>
      <w:r>
        <w:rPr>
          <w:rFonts w:ascii="宋体" w:cs="宋体" w:hint="eastAsia"/>
          <w:color w:val="000000"/>
          <w:sz w:val="21"/>
          <w:szCs w:val="21"/>
        </w:rPr>
        <w:t>：2025年7</w:t>
      </w:r>
      <w:bookmarkStart w:id="0" w:name="_GoBack"/>
      <w:bookmarkEnd w:id="0"/>
      <w:r>
        <w:rPr>
          <w:rFonts w:ascii="宋体" w:cs="宋体" w:hint="eastAsia"/>
          <w:color w:val="000000"/>
          <w:sz w:val="21"/>
          <w:szCs w:val="21"/>
        </w:rPr>
        <w:t>月31日</w:t>
      </w:r>
    </w:p>
    <w:sectPr>
      <w:pgSz w:w="11906" w:h="16838"/>
      <w:pgMar w:top="1276" w:right="1020" w:bottom="1276" w:left="1134" w:header="227" w:footer="227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0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01"/>
    <w:family w:val="auto"/>
    <w:pitch w:val="variable"/>
    <w:sig w:usb0="E0002EFF" w:usb1="C000785B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Courier New">
    <w:panose1 w:val="02070309020205020404"/>
    <w:charset w:val="01"/>
    <w:family w:val="modern"/>
    <w:pitch w:val="variable"/>
    <w:sig w:usb0="E0002EFF" w:usb1="C0007843" w:usb2="00000009" w:usb3="00000000" w:csb0="400001FF" w:csb1="FFFF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E2BBD887"/>
    <w:multiLevelType w:val="singleLevel"/>
    <w:tmpl w:val="E2BBD887"/>
    <w:lvl w:ilvl="0">
      <w:start w:val="5"/>
      <w:numFmt w:val="chineseCounting"/>
      <w:lvlRestart w:val="0"/>
      <w:suff w:val="nothing"/>
      <w:lvlText w:val="%1、"/>
      <w:lvlJc w:val="left"/>
      <w:pPr>
        <w:ind w:left="0" w:hanging="0"/>
      </w:pPr>
      <w:rPr>
        <w:rFonts w:hint="eastAsia"/>
        <w:b/>
        <w:bCs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1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4"/>
  </w:compat>
  <w:docVars>
    <w:docVar w:name="commondata" w:val="eyJoZGlkIjoiNzYyN2I1ZTMzYjhiNmNlNDE1OGQ5NTlkMzVmZGQ0NjQ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spacing w:before="0" w:beforeAutospacing="1" w:after="0" w:afterAutospacing="1"/>
      <w:jc w:val="left"/>
      <w:outlineLvl w:val="0"/>
    </w:pPr>
    <w:rPr>
      <w:rFonts w:ascii="宋体" w:eastAsia="宋体" w:cs="宋体"/>
      <w:b/>
      <w:bCs/>
      <w:kern w:val="44"/>
      <w:sz w:val="48"/>
      <w:szCs w:val="48"/>
      <w:lang w:val="en-US" w:eastAsia="zh-CN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character" w:default="1" w:styleId="10">
    <w:name w:val="Default Paragraph Font"/>
  </w:style>
  <w:style w:type="paragraph" w:styleId="15">
    <w:name w:val="Normal Indent"/>
    <w:basedOn w:val="0"/>
    <w:next w:val="0"/>
    <w:pPr>
      <w:ind w:firstLine="420"/>
    </w:pPr>
    <w:rPr>
      <w:szCs w:val="20"/>
    </w:rPr>
  </w:style>
  <w:style w:type="paragraph" w:styleId="16">
    <w:name w:val="Body Text"/>
    <w:basedOn w:val="0"/>
    <w:next w:val="0"/>
    <w:pPr>
      <w:spacing w:after="120"/>
    </w:pPr>
  </w:style>
  <w:style w:type="paragraph" w:styleId="17">
    <w:name w:val="Plain Text"/>
    <w:basedOn w:val="0"/>
    <w:next w:val="0"/>
    <w:rPr>
      <w:rFonts w:ascii="宋体"/>
      <w:szCs w:val="20"/>
    </w:r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9">
    <w:name w:val="header"/>
    <w:basedOn w:val="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20">
    <w:name w:val="toc 6"/>
    <w:basedOn w:val="0"/>
    <w:next w:val="0"/>
    <w:pPr>
      <w:ind w:leftChars="1000" w:left="1000"/>
    </w:pPr>
    <w:rPr>
      <w:rFonts w:ascii="Times New Roman" w:hAnsi="Times New Roman"/>
    </w:rPr>
  </w:style>
  <w:style w:type="paragraph" w:styleId="21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styleId="22">
    <w:name w:val="Body Text First Indent"/>
    <w:basedOn w:val="16"/>
    <w:next w:val="0"/>
    <w:pPr>
      <w:ind w:firstLineChars="100" w:firstLine="100"/>
    </w:pPr>
  </w:style>
  <w:style w:type="character" w:styleId="23">
    <w:name w:val="Strong"/>
    <w:basedOn w:val="10"/>
    <w:rPr>
      <w:b/>
    </w:rPr>
  </w:style>
  <w:style w:type="character" w:styleId="24">
    <w:name w:val="Hyperlink"/>
    <w:basedOn w:val="10"/>
    <w:rPr>
      <w:color w:val="0000FF"/>
      <w:u w:val="single"/>
    </w:rPr>
  </w:style>
  <w:style w:type="character" w:styleId="25">
    <w:name w:val="HTML Sample"/>
    <w:basedOn w:val="10"/>
    <w:rPr>
      <w:rFonts w:ascii="Courier New" w:hAnsi="Courier New"/>
    </w:rPr>
  </w:style>
  <w:style w:type="character" w:customStyle="1" w:styleId="26">
    <w:name w:val="NormalCharacter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</TotalTime>
  <Application>Yozo_Office</Application>
  <Pages>2</Pages>
  <Words>584</Words>
  <Characters>692</Characters>
  <Lines>67</Lines>
  <Paragraphs>64</Paragraphs>
  <CharactersWithSpaces>787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</dc:creator>
  <cp:lastModifiedBy>严婧景</cp:lastModifiedBy>
  <cp:revision>0</cp:revision>
  <cp:lastPrinted>2023-07-07T09:22:00Z</cp:lastPrinted>
  <dcterms:created xsi:type="dcterms:W3CDTF">2022-04-25T06:29:00Z</dcterms:created>
  <dcterms:modified xsi:type="dcterms:W3CDTF">2025-07-31T06:25:04Z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2052-12.1.0.21915</vt:lpwstr>
  </property>
  <property fmtid="{D5CDD505-2E9C-101B-9397-08002B2CF9AE}" pid="3" name="ICV">
    <vt:lpwstr>906F04D61CEF4FE9A317D9A9E371EBD2_13</vt:lpwstr>
  </property>
  <property fmtid="{D5CDD505-2E9C-101B-9397-08002B2CF9AE}" pid="4" name="KSOTemplateDocerSaveRecord">
    <vt:lpwstr>eyJoZGlkIjoiNzYyN2I1ZTMzYjhiNmNlNDE1OGQ5NTlkMzVmZGQ0NjQiLCJ1c2VySWQiOiI0MTg4MzQ3NzkifQ==</vt:lpwstr>
  </property>
</Properties>
</file>