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snapToGrid w:val="0"/>
        <w:spacing w:beforeLines="0" w:before="0" w:afterLines="0" w:after="0" w:line="360" w:lineRule="auto"/>
        <w:jc w:val="center"/>
        <w:outlineLvl w:val="0"/>
        <w:rPr>
          <w:rStyle w:val="1Char"/>
          <w:rFonts w:ascii="Calibri" w:eastAsia="宋体" w:cs="Arial" w:hAnsi="Calibri" w:hint="eastAsia"/>
          <w:bCs w:val="0"/>
        </w:rPr>
      </w:pPr>
      <w:bookmarkStart w:id="0" w:name="_GoBack"/>
      <w:bookmarkEnd w:id="0"/>
      <w:r>
        <w:rPr>
          <w:rStyle w:val="1Char"/>
          <w:rFonts w:ascii="Calibri" w:eastAsia="宋体" w:cs="Arial" w:hAnsi="Calibri" w:hint="eastAsia"/>
          <w:bCs w:val="0"/>
        </w:rPr>
        <w:t>金华海关办公区高配房气体灭火系统采购及安装项目（非政府采购）</w:t>
      </w:r>
    </w:p>
    <w:p>
      <w:pPr>
        <w:pStyle w:val="17"/>
        <w:snapToGrid w:val="0"/>
        <w:spacing w:beforeLines="0" w:before="0" w:afterLines="0" w:after="0" w:line="360" w:lineRule="auto"/>
        <w:jc w:val="center"/>
        <w:outlineLvl w:val="0"/>
        <w:rPr>
          <w:b/>
          <w:sz w:val="32"/>
          <w:szCs w:val="32"/>
        </w:rPr>
      </w:pPr>
      <w:r>
        <w:rPr>
          <w:rStyle w:val="1Char"/>
          <w:rFonts w:hint="eastAsia"/>
          <w:bCs w:val="0"/>
        </w:rPr>
        <w:t>公开招标采购公告</w:t>
      </w:r>
    </w:p>
    <w:tbl>
      <w:tblPr>
        <w:jc w:val="left"/>
        <w:tblInd w:w="-88" w:type="dxa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>
        <w:tc>
          <w:tcPr>
            <w:tcW w:w="9219" w:type="dxa"/>
          </w:tcPr>
          <w:p>
            <w:pPr>
              <w:spacing w:line="420" w:lineRule="exact"/>
              <w:rPr>
                <w:rFonts w:ascii="宋体" w:cs="宋体"/>
                <w:b/>
                <w:kern w:val="0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Cs w:val="24"/>
              </w:rPr>
              <w:t>项目概况</w:t>
            </w:r>
          </w:p>
          <w:p>
            <w:pPr>
              <w:spacing w:line="420" w:lineRule="exact"/>
              <w:ind w:firstLineChars="200" w:firstLine="480"/>
              <w:rPr>
                <w:szCs w:val="32"/>
              </w:rPr>
            </w:pPr>
            <w:bookmarkStart w:id="1" w:name="_Toc17942"/>
            <w:r>
              <w:rPr>
                <w:rFonts w:ascii="宋体" w:cs="宋体" w:hint="eastAsia"/>
                <w:b/>
                <w:u w:val="single"/>
              </w:rPr>
              <w:t>金华海关办公区高配房气体灭火系统采购及安装项目（非政府采购）</w:t>
            </w:r>
            <w:r>
              <w:rPr>
                <w:rFonts w:ascii="宋体" w:cs="宋体" w:hint="eastAsia"/>
              </w:rPr>
              <w:t>招标的潜在投标人应到代理机构</w:t>
            </w:r>
            <w:r>
              <w:rPr>
                <w:rFonts w:ascii="宋体" w:cs="宋体" w:hint="eastAsia"/>
                <w:u w:val="single"/>
              </w:rPr>
              <w:t>金华天逸工程咨询有限公司（金华市婺城区王下滩社区贤达路65号）</w:t>
            </w:r>
            <w:r>
              <w:rPr>
                <w:rFonts w:ascii="宋体" w:cs="宋体" w:hint="eastAsia"/>
              </w:rPr>
              <w:t>获取采购文件，并于</w:t>
            </w:r>
            <w:r>
              <w:rPr>
                <w:rFonts w:ascii="宋体" w:cs="宋体" w:hint="eastAsia"/>
                <w:u w:val="single"/>
              </w:rPr>
              <w:t>2026年</w:t>
            </w:r>
            <w:r>
              <w:rPr>
                <w:rFonts w:ascii="宋体" w:cs="宋体" w:hint="eastAsia"/>
                <w:u w:val="single"/>
                <w:lang w:val="en-US" w:eastAsia="zh-CN"/>
              </w:rPr>
              <w:t>07</w:t>
            </w:r>
            <w:r>
              <w:rPr>
                <w:rFonts w:ascii="宋体" w:cs="宋体" w:hint="eastAsia"/>
                <w:u w:val="single"/>
              </w:rPr>
              <w:t>月</w:t>
            </w:r>
            <w:r>
              <w:rPr>
                <w:rFonts w:ascii="宋体" w:cs="宋体" w:hint="eastAsia"/>
                <w:u w:val="single"/>
                <w:lang w:val="en-US" w:eastAsia="zh-CN"/>
              </w:rPr>
              <w:t>08</w:t>
            </w:r>
            <w:r>
              <w:rPr>
                <w:rFonts w:ascii="宋体" w:cs="宋体" w:hint="eastAsia"/>
                <w:u w:val="single"/>
              </w:rPr>
              <w:t>日</w:t>
            </w:r>
            <w:r>
              <w:rPr>
                <w:rFonts w:ascii="宋体" w:cs="宋体" w:hint="eastAsia"/>
                <w:u w:val="single"/>
                <w:lang w:val="en-US" w:eastAsia="zh-CN"/>
              </w:rPr>
              <w:t>09</w:t>
            </w:r>
            <w:r>
              <w:rPr>
                <w:rFonts w:ascii="宋体" w:cs="宋体" w:hint="eastAsia"/>
                <w:u w:val="single"/>
              </w:rPr>
              <w:t>:30（北京时间）</w:t>
            </w:r>
            <w:r>
              <w:rPr>
                <w:rFonts w:ascii="宋体" w:cs="宋体" w:hint="eastAsia"/>
              </w:rPr>
              <w:t>前递交投标文件。</w:t>
            </w:r>
            <w:bookmarkEnd w:id="1"/>
          </w:p>
        </w:tc>
      </w:tr>
    </w:tbl>
    <w:p>
      <w:pPr>
        <w:pStyle w:val="18"/>
        <w:ind w:leftChars="0" w:left="0" w:firstLineChars="0" w:firstLine="0"/>
        <w:rPr>
          <w:sz w:val="24"/>
          <w:szCs w:val="24"/>
        </w:rPr>
      </w:pPr>
    </w:p>
    <w:p>
      <w:pPr>
        <w:spacing w:line="440" w:lineRule="exact"/>
        <w:ind w:firstLineChars="200" w:firstLine="480"/>
        <w:rPr>
          <w:rFonts w:ascii="宋体" w:cs="宋体"/>
          <w:b/>
          <w:kern w:val="0"/>
          <w:szCs w:val="24"/>
        </w:rPr>
      </w:pPr>
      <w:bookmarkStart w:id="2" w:name="_Toc35393790"/>
      <w:bookmarkStart w:id="3" w:name="_Toc28359079"/>
      <w:bookmarkStart w:id="4" w:name="_Toc28359002"/>
      <w:bookmarkStart w:id="5" w:name="_Toc35393621"/>
      <w:bookmarkStart w:id="6" w:name="_Hlk24379207"/>
      <w:r>
        <w:rPr>
          <w:rFonts w:ascii="宋体" w:cs="宋体" w:hint="eastAsia"/>
          <w:b/>
          <w:kern w:val="0"/>
          <w:szCs w:val="24"/>
        </w:rPr>
        <w:t>一、项目基本情况</w:t>
      </w:r>
      <w:bookmarkEnd w:id="2"/>
      <w:bookmarkEnd w:id="3"/>
      <w:bookmarkEnd w:id="4"/>
      <w:bookmarkEnd w:id="5"/>
    </w:p>
    <w:p>
      <w:pPr>
        <w:spacing w:line="440" w:lineRule="exact"/>
        <w:ind w:firstLineChars="200" w:firstLine="480"/>
        <w:rPr>
          <w:rFonts w:ascii="宋体" w:eastAsia="宋体" w:cs="宋体"/>
          <w:b/>
          <w:kern w:val="0"/>
          <w:szCs w:val="24"/>
          <w:lang w:val="en-US" w:eastAsia="zh-CN"/>
        </w:rPr>
      </w:pPr>
      <w:r>
        <w:rPr>
          <w:rFonts w:ascii="宋体" w:cs="宋体" w:hint="eastAsia"/>
          <w:b/>
          <w:kern w:val="0"/>
          <w:szCs w:val="24"/>
        </w:rPr>
        <w:t>项目编号：JHTY2026-CG</w:t>
      </w:r>
      <w:r>
        <w:rPr>
          <w:rFonts w:ascii="宋体" w:cs="宋体" w:hint="eastAsia"/>
          <w:b/>
          <w:kern w:val="0"/>
          <w:szCs w:val="24"/>
          <w:lang w:val="en-US" w:eastAsia="zh-CN"/>
        </w:rPr>
        <w:t>032</w:t>
      </w:r>
    </w:p>
    <w:p>
      <w:pPr>
        <w:spacing w:line="440" w:lineRule="exact"/>
        <w:ind w:firstLineChars="200" w:firstLine="480"/>
        <w:rPr>
          <w:rFonts w:ascii="宋体" w:cs="宋体"/>
          <w:b/>
          <w:kern w:val="0"/>
          <w:szCs w:val="24"/>
        </w:rPr>
      </w:pPr>
      <w:r>
        <w:rPr>
          <w:rFonts w:ascii="宋体" w:cs="宋体" w:hint="eastAsia"/>
          <w:b/>
          <w:kern w:val="0"/>
          <w:szCs w:val="24"/>
        </w:rPr>
        <w:t>项目名称：金华海关办公区高配房气体灭火系统采购及安装项目</w:t>
      </w:r>
    </w:p>
    <w:p>
      <w:pPr>
        <w:spacing w:line="440" w:lineRule="exact"/>
        <w:ind w:firstLineChars="200" w:firstLine="480"/>
        <w:rPr>
          <w:rFonts w:ascii="宋体" w:cs="宋体"/>
          <w:b/>
          <w:szCs w:val="24"/>
        </w:rPr>
      </w:pPr>
      <w:bookmarkEnd w:id="6"/>
      <w:r>
        <w:rPr>
          <w:rFonts w:ascii="宋体" w:cs="宋体" w:hint="eastAsia"/>
          <w:b/>
          <w:kern w:val="0"/>
          <w:szCs w:val="24"/>
        </w:rPr>
        <w:t>采购方式：</w:t>
      </w:r>
      <w:r>
        <w:rPr>
          <w:rFonts w:ascii="宋体" w:cs="宋体" w:hint="eastAsia"/>
          <w:b/>
          <w:szCs w:val="24"/>
        </w:rPr>
        <w:t>公开招标</w:t>
      </w:r>
    </w:p>
    <w:p>
      <w:pPr>
        <w:spacing w:line="440" w:lineRule="exact"/>
        <w:ind w:firstLineChars="200" w:firstLine="480"/>
        <w:rPr>
          <w:rFonts w:ascii="宋体" w:cs="宋体"/>
          <w:b/>
          <w:kern w:val="0"/>
          <w:szCs w:val="24"/>
        </w:rPr>
      </w:pPr>
      <w:r>
        <w:rPr>
          <w:rFonts w:ascii="宋体" w:cs="宋体" w:hint="eastAsia"/>
          <w:b/>
          <w:kern w:val="0"/>
          <w:szCs w:val="24"/>
        </w:rPr>
        <w:t>组织形式：自行采购委托代理</w:t>
      </w:r>
    </w:p>
    <w:p>
      <w:pPr>
        <w:spacing w:line="440" w:lineRule="exact"/>
        <w:ind w:firstLineChars="200" w:firstLine="480"/>
        <w:rPr>
          <w:rFonts w:ascii="宋体" w:cs="宋体"/>
          <w:b/>
          <w:kern w:val="0"/>
          <w:szCs w:val="24"/>
        </w:rPr>
      </w:pPr>
      <w:r>
        <w:rPr>
          <w:rFonts w:ascii="宋体" w:cs="宋体" w:hint="eastAsia"/>
          <w:b/>
          <w:kern w:val="0"/>
          <w:szCs w:val="24"/>
        </w:rPr>
        <w:t>采购需求：</w:t>
      </w:r>
    </w:p>
    <w:tbl>
      <w:tblPr>
        <w:jc w:val="center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689"/>
        <w:gridCol w:w="709"/>
        <w:gridCol w:w="709"/>
        <w:gridCol w:w="1401"/>
        <w:gridCol w:w="1418"/>
        <w:gridCol w:w="1790"/>
      </w:tblGrid>
      <w:tr>
        <w:trPr>
          <w:trHeight w:val="6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ascii="宋体" w:cs="宋体" w:hint="eastAsia"/>
                <w:b/>
                <w:bCs/>
                <w:szCs w:val="24"/>
              </w:rPr>
              <w:t>序号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ascii="宋体" w:cs="宋体" w:hint="eastAsia"/>
                <w:b/>
                <w:bCs/>
                <w:szCs w:val="24"/>
              </w:rPr>
              <w:t>采购内容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ascii="宋体" w:cs="宋体" w:hint="eastAsia"/>
                <w:b/>
                <w:bCs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ascii="宋体" w:cs="宋体" w:hint="eastAsia"/>
                <w:b/>
                <w:bCs/>
                <w:szCs w:val="24"/>
              </w:rPr>
              <w:t>单位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ascii="宋体" w:cs="宋体" w:hint="eastAsia"/>
                <w:b/>
                <w:bCs/>
                <w:szCs w:val="24"/>
              </w:rPr>
              <w:t>预算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ascii="宋体" w:cs="宋体" w:hint="eastAsia"/>
                <w:b/>
                <w:bCs/>
                <w:szCs w:val="24"/>
              </w:rPr>
              <w:t>最高限价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ascii="宋体" w:cs="宋体" w:hint="eastAsia"/>
                <w:b/>
                <w:bCs/>
                <w:szCs w:val="24"/>
              </w:rPr>
              <w:t>备注</w:t>
            </w:r>
          </w:p>
        </w:tc>
      </w:tr>
      <w:tr>
        <w:trPr>
          <w:trHeight w:val="8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ascii="宋体" w:cs="宋体" w:hint="eastAsia"/>
                <w:szCs w:val="24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ascii="宋体" w:cs="宋体" w:hint="eastAsia"/>
                <w:szCs w:val="24"/>
              </w:rPr>
              <w:t>金华海关办公区高配房气体灭火系统采购及安装项目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ascii="宋体" w:cs="宋体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ascii="宋体" w:cs="宋体" w:hint="eastAsia"/>
                <w:szCs w:val="24"/>
              </w:rPr>
              <w:t>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ascii="宋体" w:cs="宋体" w:hint="eastAsia"/>
                <w:szCs w:val="24"/>
              </w:rPr>
              <w:t>260000元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ascii="宋体" w:cs="宋体" w:hint="eastAsia"/>
                <w:szCs w:val="24"/>
              </w:rPr>
              <w:t>260000元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ascii="宋体" w:cs="宋体" w:hint="eastAsia"/>
                <w:szCs w:val="24"/>
              </w:rPr>
              <w:t>非进口产品</w:t>
            </w:r>
          </w:p>
        </w:tc>
      </w:tr>
    </w:tbl>
    <w:p>
      <w:pPr>
        <w:spacing w:line="440" w:lineRule="exact"/>
        <w:ind w:firstLineChars="200" w:firstLine="480"/>
        <w:rPr>
          <w:rFonts w:ascii="宋体" w:cs="宋体"/>
          <w:kern w:val="0"/>
          <w:szCs w:val="24"/>
        </w:rPr>
      </w:pPr>
      <w:r>
        <w:rPr>
          <w:rFonts w:ascii="宋体" w:cs="宋体" w:hint="eastAsia"/>
          <w:kern w:val="0"/>
          <w:szCs w:val="24"/>
        </w:rPr>
        <w:t>合同履行期限：详见招标文件</w:t>
      </w:r>
    </w:p>
    <w:p>
      <w:pPr>
        <w:spacing w:line="440" w:lineRule="exact"/>
        <w:ind w:firstLineChars="200" w:firstLine="480"/>
        <w:rPr>
          <w:rFonts w:ascii="宋体" w:cs="宋体"/>
          <w:kern w:val="0"/>
          <w:szCs w:val="24"/>
        </w:rPr>
      </w:pPr>
      <w:r>
        <w:rPr>
          <w:rFonts w:ascii="宋体" w:cs="宋体" w:hint="eastAsia"/>
          <w:kern w:val="0"/>
          <w:szCs w:val="24"/>
        </w:rPr>
        <w:t>本项目</w:t>
      </w:r>
      <w:r>
        <w:rPr>
          <w:rFonts w:ascii="宋体" w:cs="宋体" w:hint="eastAsia"/>
          <w:bCs/>
          <w:kern w:val="0"/>
          <w:szCs w:val="24"/>
        </w:rPr>
        <w:t>（否）</w:t>
      </w:r>
      <w:r>
        <w:rPr>
          <w:rFonts w:ascii="宋体" w:cs="宋体" w:hint="eastAsia"/>
          <w:kern w:val="0"/>
          <w:szCs w:val="24"/>
        </w:rPr>
        <w:t>接受联合体投标。</w:t>
      </w:r>
    </w:p>
    <w:p>
      <w:pPr>
        <w:spacing w:line="440" w:lineRule="exact"/>
        <w:ind w:firstLineChars="200" w:firstLine="480"/>
        <w:rPr>
          <w:rFonts w:ascii="宋体" w:cs="宋体"/>
          <w:b/>
          <w:kern w:val="0"/>
          <w:szCs w:val="24"/>
        </w:rPr>
      </w:pPr>
      <w:bookmarkStart w:id="7" w:name="_Toc35393791"/>
      <w:bookmarkStart w:id="8" w:name="_Toc28359003"/>
      <w:bookmarkStart w:id="9" w:name="_Toc28359080"/>
      <w:bookmarkStart w:id="10" w:name="_Toc35393622"/>
      <w:r>
        <w:rPr>
          <w:rFonts w:ascii="宋体" w:cs="宋体" w:hint="eastAsia"/>
          <w:b/>
          <w:kern w:val="0"/>
          <w:szCs w:val="24"/>
        </w:rPr>
        <w:t>二、申请人的资格要求：</w:t>
      </w:r>
      <w:bookmarkEnd w:id="7"/>
      <w:bookmarkEnd w:id="8"/>
      <w:bookmarkEnd w:id="9"/>
      <w:bookmarkEnd w:id="10"/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kern w:val="0"/>
          <w:szCs w:val="24"/>
        </w:rPr>
        <w:t>1.</w:t>
      </w:r>
      <w:r>
        <w:rPr>
          <w:rFonts w:ascii="宋体" w:cs="宋体" w:hint="eastAsia"/>
          <w:szCs w:val="24"/>
        </w:rPr>
        <w:t>投标人应当具备下列条件：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（1）具有独立承担民事责任的能力；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（2）具有良好的商业信誉和健全的财务会计制度；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（3）具有履行合同所必需的设备和专业技术能力；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（4）有依法缴纳税收和社会保障资金的良好记录；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（5）参加政府采购活动前三年内，在经营活动中没有重大违法记录；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（6）</w:t>
      </w:r>
      <w:r>
        <w:rPr>
          <w:rFonts w:ascii="宋体" w:cs="宋体"/>
          <w:szCs w:val="24"/>
        </w:rPr>
        <w:t>非公益一类事业单位（</w:t>
      </w:r>
      <w:r>
        <w:rPr>
          <w:rFonts w:ascii="宋体" w:cs="宋体" w:hint="eastAsia"/>
          <w:szCs w:val="24"/>
        </w:rPr>
        <w:t>公益一类事业单位不属于政府购买服务的承接主体，不得参与承接政府购买服务</w:t>
      </w:r>
      <w:r>
        <w:rPr>
          <w:rFonts w:ascii="宋体" w:cs="宋体"/>
          <w:szCs w:val="24"/>
        </w:rPr>
        <w:t>）</w:t>
      </w:r>
      <w:r>
        <w:rPr>
          <w:rFonts w:ascii="宋体" w:cs="宋体" w:hint="eastAsia"/>
          <w:szCs w:val="24"/>
        </w:rPr>
        <w:t>；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（7）法律、行政法规规定的其他条件。</w:t>
      </w:r>
    </w:p>
    <w:p>
      <w:pPr>
        <w:pStyle w:val="15"/>
        <w:ind w:firstLineChars="200" w:firstLine="560"/>
        <w:rPr>
          <w:rFonts w:ascii="宋体" w:cs="宋体"/>
          <w:sz w:val="24"/>
        </w:rPr>
      </w:pPr>
      <w:r>
        <w:rPr>
          <w:rFonts w:hint="eastAsia"/>
        </w:rPr>
        <w:t>（</w:t>
      </w:r>
      <w:r>
        <w:rPr>
          <w:rFonts w:ascii="宋体" w:cs="宋体" w:hint="eastAsia"/>
          <w:sz w:val="24"/>
        </w:rPr>
        <w:t>8）未被“信用中国”（www.creditchina.gov.cn）、中国政府采购网（www.ccgp.gov.cn）、列入失信被执行人、重大税收违法失信主体、政府采购严重违法失信行为记录名单。</w:t>
      </w:r>
    </w:p>
    <w:p>
      <w:pPr>
        <w:spacing w:line="440" w:lineRule="exact"/>
        <w:ind w:firstLineChars="200" w:firstLine="480"/>
        <w:rPr>
          <w:rFonts w:ascii="宋体" w:cs="宋体"/>
          <w:bCs/>
          <w:kern w:val="0"/>
          <w:szCs w:val="24"/>
        </w:rPr>
      </w:pPr>
      <w:bookmarkStart w:id="11" w:name="_Toc28359004"/>
      <w:bookmarkStart w:id="12" w:name="_Toc28359081"/>
      <w:r>
        <w:rPr>
          <w:rFonts w:ascii="宋体" w:cs="宋体" w:hint="eastAsia"/>
          <w:bCs/>
          <w:kern w:val="0"/>
          <w:szCs w:val="24"/>
        </w:rPr>
        <w:t>2.本项目的特定资格要求：无</w:t>
      </w:r>
    </w:p>
    <w:p>
      <w:pPr>
        <w:spacing w:line="440" w:lineRule="exact"/>
        <w:ind w:firstLineChars="200" w:firstLine="480"/>
        <w:rPr>
          <w:rFonts w:ascii="宋体" w:cs="宋体"/>
          <w:b/>
          <w:kern w:val="0"/>
          <w:szCs w:val="24"/>
        </w:rPr>
      </w:pPr>
      <w:bookmarkStart w:id="13" w:name="_Toc35393623"/>
      <w:bookmarkStart w:id="14" w:name="_Toc35393792"/>
      <w:r>
        <w:rPr>
          <w:rFonts w:ascii="宋体" w:cs="宋体" w:hint="eastAsia"/>
          <w:b/>
          <w:kern w:val="0"/>
          <w:szCs w:val="24"/>
        </w:rPr>
        <w:t>三、获取招标文件</w:t>
      </w:r>
      <w:bookmarkEnd w:id="11"/>
      <w:bookmarkEnd w:id="12"/>
      <w:bookmarkEnd w:id="13"/>
      <w:bookmarkEnd w:id="14"/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1.时间：即日起至</w:t>
      </w:r>
      <w:r>
        <w:rPr>
          <w:rFonts w:ascii="宋体" w:cs="宋体" w:hint="eastAsia"/>
          <w:b/>
          <w:bCs/>
          <w:szCs w:val="24"/>
        </w:rPr>
        <w:t>2026年</w:t>
      </w:r>
      <w:r>
        <w:rPr>
          <w:rFonts w:ascii="宋体" w:cs="宋体" w:hint="eastAsia"/>
          <w:b/>
          <w:bCs/>
          <w:szCs w:val="24"/>
          <w:lang w:val="en-US" w:eastAsia="zh-CN"/>
        </w:rPr>
        <w:t>07</w:t>
      </w:r>
      <w:r>
        <w:rPr>
          <w:rFonts w:ascii="宋体" w:cs="宋体" w:hint="eastAsia"/>
          <w:b/>
          <w:bCs/>
          <w:szCs w:val="24"/>
        </w:rPr>
        <w:t>月</w:t>
      </w:r>
      <w:r>
        <w:rPr>
          <w:rFonts w:ascii="宋体" w:cs="宋体" w:hint="eastAsia"/>
          <w:b/>
          <w:bCs/>
          <w:szCs w:val="24"/>
          <w:lang w:val="en-US" w:eastAsia="zh-CN"/>
        </w:rPr>
        <w:t>07</w:t>
      </w:r>
      <w:r>
        <w:rPr>
          <w:rFonts w:ascii="宋体" w:cs="宋体" w:hint="eastAsia"/>
          <w:b/>
          <w:bCs/>
          <w:szCs w:val="24"/>
        </w:rPr>
        <w:t>日</w:t>
      </w:r>
      <w:r>
        <w:rPr>
          <w:rFonts w:ascii="宋体" w:cs="宋体" w:hint="eastAsia"/>
          <w:szCs w:val="24"/>
        </w:rPr>
        <w:t>，每天上午08:30至11:30，下午2:00至5:00（法定节假日除外）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2.地点：金华天逸工程咨询有限公司（金华市婺城区王下滩社区贤达路65号）获取文件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3.方式：现场获取或邮寄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4.售价：招标文件工本费每份人民币500元</w:t>
      </w:r>
      <w:r>
        <w:rPr>
          <w:rFonts w:ascii="宋体" w:cs="宋体" w:hint="eastAsia"/>
          <w:b/>
          <w:bCs/>
          <w:szCs w:val="24"/>
        </w:rPr>
        <w:t>（报名时提供转账截图）</w:t>
      </w:r>
      <w:r>
        <w:rPr>
          <w:rFonts w:ascii="宋体" w:cs="宋体" w:hint="eastAsia"/>
          <w:szCs w:val="24"/>
        </w:rPr>
        <w:t>，售后不退。标书费可通过电汇、转账方式交至以下银行账号：550007408400015，收款单位（户名）：金华天逸工程咨询有限公司，开户银行：台州银行股份有限公司金华分行。</w:t>
      </w:r>
      <w:bookmarkStart w:id="15" w:name="_Toc28359005"/>
      <w:bookmarkStart w:id="16" w:name="_Toc28359082"/>
      <w:bookmarkStart w:id="17" w:name="_Toc35393624"/>
      <w:bookmarkStart w:id="18" w:name="_Toc35393793"/>
    </w:p>
    <w:p>
      <w:pPr>
        <w:snapToGrid w:val="0"/>
        <w:spacing w:line="440" w:lineRule="exact"/>
        <w:ind w:firstLineChars="200" w:firstLine="480"/>
        <w:rPr>
          <w:rFonts w:ascii="宋体" w:cs="宋体"/>
          <w:b/>
          <w:bCs/>
        </w:rPr>
      </w:pPr>
      <w:r>
        <w:rPr>
          <w:rFonts w:ascii="宋体" w:cs="宋体" w:hint="eastAsia"/>
          <w:b/>
          <w:bCs/>
        </w:rPr>
        <w:t>5.现场或邮寄获取招标文件需提供以下资料: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（1）有效期内营业执照或事业单位法人证书复印件</w:t>
      </w:r>
      <w:r>
        <w:rPr>
          <w:rFonts w:ascii="宋体" w:cs="宋体" w:hint="eastAsia"/>
          <w:b/>
          <w:bCs/>
          <w:szCs w:val="24"/>
        </w:rPr>
        <w:t>（盖章）</w:t>
      </w:r>
      <w:r>
        <w:rPr>
          <w:rFonts w:ascii="宋体" w:cs="宋体" w:hint="eastAsia"/>
          <w:szCs w:val="24"/>
        </w:rPr>
        <w:t>；</w:t>
      </w:r>
    </w:p>
    <w:p>
      <w:pPr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（2）授权委托书</w:t>
      </w:r>
      <w:r>
        <w:rPr>
          <w:rFonts w:ascii="宋体" w:cs="宋体" w:hint="eastAsia"/>
          <w:b/>
          <w:bCs/>
          <w:szCs w:val="24"/>
        </w:rPr>
        <w:t>（盖单位章及法定代表人签字）（附法定代表人身份证及被授权人身份证复印件，并注明联系电话、电子邮箱号）</w:t>
      </w:r>
      <w:r>
        <w:rPr>
          <w:rFonts w:ascii="宋体" w:cs="宋体" w:hint="eastAsia"/>
          <w:szCs w:val="24"/>
        </w:rPr>
        <w:t>；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b/>
          <w:bCs/>
          <w:u w:val="single"/>
        </w:rPr>
      </w:pPr>
      <w:r>
        <w:rPr>
          <w:rFonts w:ascii="宋体" w:cs="宋体" w:hint="eastAsia"/>
        </w:rPr>
        <w:t>（3）以上资料可以通过电子邮箱发送至金华天逸工程咨询有限公司，电子邮箱：</w:t>
      </w:r>
      <w:r>
        <w:rPr>
          <w:rFonts w:ascii="宋体" w:cs="宋体" w:hint="eastAsia"/>
          <w:b/>
          <w:bCs/>
          <w:u w:val="single"/>
        </w:rPr>
        <w:t>3802856328@qq.com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b/>
          <w:bCs/>
        </w:rPr>
      </w:pPr>
      <w:r>
        <w:rPr>
          <w:rFonts w:ascii="宋体" w:cs="宋体" w:hint="eastAsia"/>
          <w:b/>
          <w:bCs/>
        </w:rPr>
        <w:t>四、提交投标文件</w:t>
      </w:r>
      <w:bookmarkEnd w:id="15"/>
      <w:bookmarkEnd w:id="16"/>
      <w:r>
        <w:rPr>
          <w:rFonts w:ascii="宋体" w:cs="宋体" w:hint="eastAsia"/>
          <w:b/>
          <w:bCs/>
        </w:rPr>
        <w:t>截止时间、开标时间和地点</w:t>
      </w:r>
      <w:bookmarkEnd w:id="17"/>
      <w:bookmarkEnd w:id="18"/>
    </w:p>
    <w:p>
      <w:pPr>
        <w:spacing w:line="440" w:lineRule="exact"/>
        <w:ind w:firstLineChars="200" w:firstLine="480"/>
        <w:rPr>
          <w:rFonts w:ascii="宋体" w:cs="宋体"/>
          <w:szCs w:val="24"/>
        </w:rPr>
      </w:pPr>
      <w:bookmarkStart w:id="19" w:name="_Toc28359007"/>
      <w:bookmarkStart w:id="20" w:name="_Toc35393794"/>
      <w:bookmarkStart w:id="21" w:name="_Toc35393625"/>
      <w:bookmarkStart w:id="22" w:name="_Toc28359084"/>
      <w:r>
        <w:rPr>
          <w:rFonts w:ascii="宋体" w:cs="宋体" w:hint="eastAsia"/>
          <w:bCs/>
          <w:szCs w:val="24"/>
        </w:rPr>
        <w:t>提交投标文件截止时间：</w:t>
      </w:r>
      <w:r>
        <w:rPr>
          <w:rFonts w:ascii="宋体" w:cs="宋体" w:hint="eastAsia"/>
          <w:szCs w:val="24"/>
        </w:rPr>
        <w:t>2026年</w:t>
      </w:r>
      <w:r>
        <w:rPr>
          <w:rFonts w:ascii="宋体" w:cs="宋体" w:hint="eastAsia"/>
          <w:szCs w:val="24"/>
          <w:lang w:val="en-US" w:eastAsia="zh-CN"/>
        </w:rPr>
        <w:t>07</w:t>
      </w:r>
      <w:r>
        <w:rPr>
          <w:rFonts w:ascii="宋体" w:cs="宋体" w:hint="eastAsia"/>
          <w:szCs w:val="24"/>
        </w:rPr>
        <w:t>月</w:t>
      </w:r>
      <w:r>
        <w:rPr>
          <w:rFonts w:ascii="宋体" w:cs="宋体" w:hint="eastAsia"/>
          <w:szCs w:val="24"/>
          <w:lang w:val="en-US" w:eastAsia="zh-CN"/>
        </w:rPr>
        <w:t>08</w:t>
      </w:r>
      <w:r>
        <w:rPr>
          <w:rFonts w:ascii="宋体" w:cs="宋体" w:hint="eastAsia"/>
          <w:szCs w:val="24"/>
        </w:rPr>
        <w:t>日</w:t>
      </w:r>
      <w:r>
        <w:rPr>
          <w:rFonts w:ascii="宋体" w:cs="宋体" w:hint="eastAsia"/>
          <w:szCs w:val="24"/>
          <w:lang w:val="en-US" w:eastAsia="zh-CN"/>
        </w:rPr>
        <w:t>09</w:t>
      </w:r>
      <w:r>
        <w:rPr>
          <w:rFonts w:ascii="宋体" w:cs="宋体" w:hint="eastAsia"/>
          <w:szCs w:val="24"/>
        </w:rPr>
        <w:t>:30（北京时间）</w:t>
      </w:r>
    </w:p>
    <w:p>
      <w:pPr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bCs/>
          <w:szCs w:val="24"/>
        </w:rPr>
        <w:t>投标地点：</w:t>
      </w:r>
      <w:r>
        <w:rPr>
          <w:rFonts w:ascii="宋体" w:cs="宋体" w:hint="eastAsia"/>
          <w:szCs w:val="24"/>
        </w:rPr>
        <w:t>金华天逸工程咨询有限公司（金华市婺城区王下滩社区贤达路65号）。</w:t>
      </w:r>
    </w:p>
    <w:p>
      <w:pPr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bCs/>
          <w:szCs w:val="24"/>
        </w:rPr>
        <w:t>开标时间：</w:t>
      </w:r>
      <w:r>
        <w:rPr>
          <w:rFonts w:ascii="宋体" w:cs="宋体" w:hint="eastAsia"/>
          <w:szCs w:val="24"/>
        </w:rPr>
        <w:t>2026年</w:t>
      </w:r>
      <w:r>
        <w:rPr>
          <w:rFonts w:ascii="宋体" w:cs="宋体" w:hint="eastAsia"/>
          <w:szCs w:val="24"/>
          <w:lang w:val="en-US" w:eastAsia="zh-CN"/>
        </w:rPr>
        <w:t>07</w:t>
      </w:r>
      <w:r>
        <w:rPr>
          <w:rFonts w:ascii="宋体" w:cs="宋体" w:hint="eastAsia"/>
          <w:szCs w:val="24"/>
        </w:rPr>
        <w:t>月</w:t>
      </w:r>
      <w:r>
        <w:rPr>
          <w:rFonts w:ascii="宋体" w:cs="宋体" w:hint="eastAsia"/>
          <w:szCs w:val="24"/>
          <w:lang w:val="en-US" w:eastAsia="zh-CN"/>
        </w:rPr>
        <w:t>08</w:t>
      </w:r>
      <w:r>
        <w:rPr>
          <w:rFonts w:ascii="宋体" w:cs="宋体" w:hint="eastAsia"/>
          <w:szCs w:val="24"/>
        </w:rPr>
        <w:t>日</w:t>
      </w:r>
      <w:r>
        <w:rPr>
          <w:rFonts w:ascii="宋体" w:cs="宋体" w:hint="eastAsia"/>
          <w:szCs w:val="24"/>
          <w:lang w:val="en-US" w:eastAsia="zh-CN"/>
        </w:rPr>
        <w:t>09</w:t>
      </w:r>
      <w:r>
        <w:rPr>
          <w:rFonts w:ascii="宋体" w:cs="宋体" w:hint="eastAsia"/>
          <w:szCs w:val="24"/>
        </w:rPr>
        <w:t>:30（北京时间）</w:t>
      </w:r>
    </w:p>
    <w:p>
      <w:pPr>
        <w:spacing w:line="440" w:lineRule="exact"/>
        <w:ind w:firstLineChars="200" w:firstLine="480"/>
        <w:rPr>
          <w:rFonts w:ascii="宋体" w:cs="宋体"/>
          <w:szCs w:val="24"/>
        </w:rPr>
      </w:pPr>
      <w:r>
        <w:rPr>
          <w:rFonts w:ascii="宋体" w:cs="宋体" w:hint="eastAsia"/>
          <w:bCs/>
          <w:szCs w:val="24"/>
        </w:rPr>
        <w:t>开标地点：</w:t>
      </w:r>
      <w:r>
        <w:rPr>
          <w:rFonts w:ascii="宋体" w:cs="宋体" w:hint="eastAsia"/>
          <w:szCs w:val="24"/>
        </w:rPr>
        <w:t>金华天逸工程咨询有限公司（金华市婺城区王下滩社区贤达路65号）。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b/>
          <w:bCs/>
        </w:rPr>
      </w:pPr>
      <w:r>
        <w:rPr>
          <w:rFonts w:ascii="宋体" w:cs="宋体" w:hint="eastAsia"/>
          <w:b/>
          <w:bCs/>
        </w:rPr>
        <w:t>五、公告期限</w:t>
      </w:r>
      <w:bookmarkEnd w:id="19"/>
      <w:bookmarkEnd w:id="20"/>
      <w:bookmarkEnd w:id="21"/>
      <w:bookmarkEnd w:id="22"/>
    </w:p>
    <w:p>
      <w:pPr>
        <w:spacing w:line="440" w:lineRule="exact"/>
        <w:ind w:firstLineChars="200" w:firstLine="480"/>
        <w:rPr>
          <w:rFonts w:ascii="宋体" w:cs="宋体"/>
          <w:kern w:val="0"/>
          <w:szCs w:val="24"/>
        </w:rPr>
      </w:pPr>
      <w:r>
        <w:rPr>
          <w:rFonts w:ascii="宋体" w:cs="宋体" w:hint="eastAsia"/>
          <w:kern w:val="0"/>
          <w:szCs w:val="24"/>
        </w:rPr>
        <w:t>自本公告发布之日起5个工作日。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b/>
          <w:bCs/>
        </w:rPr>
      </w:pPr>
      <w:bookmarkStart w:id="23" w:name="_Toc35393626"/>
      <w:bookmarkStart w:id="24" w:name="_Toc35393795"/>
      <w:r>
        <w:rPr>
          <w:rFonts w:ascii="宋体" w:cs="宋体" w:hint="eastAsia"/>
          <w:b/>
          <w:bCs/>
        </w:rPr>
        <w:t>六、其他补充事宜</w:t>
      </w:r>
      <w:bookmarkEnd w:id="23"/>
      <w:bookmarkEnd w:id="24"/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1.供应商认为采购文件使自己的权益受到损害的，可以自获取采购文件之日或者采购文件公告期限届满之日（公告期限届满后获取采购文件的，以公告期限届满之日为准）起7个工作日内，以书面形式向采购人和采购代理机构提出质疑。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bookmarkStart w:id="25" w:name="_Toc28359085"/>
      <w:bookmarkStart w:id="26" w:name="_Toc28359008"/>
      <w:bookmarkStart w:id="27" w:name="_Toc35393627"/>
      <w:bookmarkStart w:id="28" w:name="_Toc35393796"/>
      <w:r>
        <w:rPr>
          <w:rFonts w:ascii="宋体" w:cs="宋体" w:hint="eastAsia"/>
        </w:rPr>
        <w:t>2.按公告上述的要求为投标人依法获取招标文件的方式，未按上述方式获取招标文件的，不得对招标文件提起质疑投诉。同时请投标人在参加投标前随时关注项目的更正公告情况。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3.采购代理机构将拒绝接受未报名人的投标文件。</w:t>
      </w:r>
    </w:p>
    <w:p>
      <w:pPr>
        <w:snapToGrid w:val="0"/>
        <w:spacing w:line="440" w:lineRule="exact"/>
        <w:ind w:firstLineChars="200" w:firstLine="480"/>
        <w:rPr>
          <w:rFonts w:ascii="宋体" w:cs="宋体"/>
          <w:b/>
          <w:bCs/>
        </w:rPr>
      </w:pPr>
      <w:r>
        <w:rPr>
          <w:rFonts w:ascii="宋体" w:cs="宋体" w:hint="eastAsia"/>
          <w:b/>
          <w:bCs/>
        </w:rPr>
        <w:t>七、对本次招标提出询问，请按以下方式联系</w:t>
      </w:r>
      <w:bookmarkEnd w:id="25"/>
      <w:bookmarkEnd w:id="26"/>
      <w:bookmarkEnd w:id="27"/>
      <w:bookmarkEnd w:id="28"/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1.采购人信息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名 称：金华海关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地 址：金华市李渔东路1159号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 xml:space="preserve">项目联系人：范先生    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项目联系方式：0579-82172936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2.采购代理机构信息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名 称：金华天逸工程咨询有限公司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地 址：金华市婺城区王下滩社区贤达路65号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项目联系人（询问）：周敏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项目联系电话：18757918567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质疑联系人：涂女士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联系电话：0579-82569123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3.投诉受理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联系人：曹先生</w:t>
      </w:r>
    </w:p>
    <w:p>
      <w:pPr>
        <w:snapToGrid w:val="0"/>
        <w:spacing w:line="440" w:lineRule="exact"/>
        <w:ind w:firstLineChars="200" w:firstLine="480"/>
        <w:rPr>
          <w:rFonts w:ascii="宋体" w:cs="宋体"/>
        </w:rPr>
      </w:pPr>
      <w:r>
        <w:rPr>
          <w:rFonts w:ascii="宋体" w:cs="宋体" w:hint="eastAsia"/>
        </w:rPr>
        <w:t>联系电话：0579-82179109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4"/>
      <w:szCs w:val="22"/>
      <w:lang w:val="en-US" w:eastAsia="zh-CN" w:bidi="ar-SA"/>
    </w:rPr>
  </w:style>
  <w:style w:type="paragraph" w:styleId="1">
    <w:name w:val="heading 1"/>
    <w:basedOn w:val="0"/>
    <w:next w:val="0"/>
    <w:link w:val="1Char"/>
    <w:pPr>
      <w:autoSpaceDE w:val="0"/>
      <w:autoSpaceDN w:val="0"/>
      <w:adjustRightInd w:val="0"/>
      <w:spacing w:line="360" w:lineRule="auto"/>
      <w:jc w:val="center"/>
      <w:outlineLvl w:val="0"/>
    </w:pPr>
    <w:rPr>
      <w:b/>
      <w:bCs/>
      <w:kern w:val="0"/>
      <w:sz w:val="44"/>
      <w:szCs w:val="36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0"/>
      <w:sz w:val="44"/>
      <w:szCs w:val="36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"/>
    <w:basedOn w:val="0"/>
    <w:next w:val="0"/>
    <w:pPr>
      <w:spacing w:after="120"/>
    </w:pPr>
    <w:rPr>
      <w:sz w:val="28"/>
      <w:szCs w:val="24"/>
    </w:rPr>
  </w:style>
  <w:style w:type="paragraph" w:styleId="16">
    <w:name w:val="Body Text Indent"/>
    <w:basedOn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17">
    <w:name w:val="Plain Text"/>
    <w:basedOn w:val="0"/>
    <w:pPr>
      <w:spacing w:beforeLines="50" w:before="50" w:afterLines="50" w:after="50" w:line="400" w:lineRule="exact"/>
    </w:pPr>
    <w:rPr>
      <w:rFonts w:ascii="宋体"/>
      <w:szCs w:val="24"/>
    </w:rPr>
  </w:style>
  <w:style w:type="paragraph" w:styleId="18">
    <w:name w:val="Body Text First Indent 2"/>
    <w:basedOn w:val="16"/>
    <w:next w:val="0"/>
    <w:pPr>
      <w:autoSpaceDE w:val="0"/>
      <w:autoSpaceDN w:val="0"/>
      <w:adjustRightInd w:val="0"/>
      <w:spacing w:after="120"/>
      <w:ind w:leftChars="200" w:left="200" w:firstLineChars="200" w:firstLine="20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47</TotalTime>
  <Application>Yozo_Office</Application>
  <Pages>3</Pages>
  <Words>1445</Words>
  <Characters>1648</Characters>
  <Lines>95</Lines>
  <Paragraphs>73</Paragraphs>
  <CharactersWithSpaces>1656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周敏</dc:creator>
  <cp:lastModifiedBy>张丹瑜</cp:lastModifiedBy>
  <cp:revision>1</cp:revision>
  <dcterms:created xsi:type="dcterms:W3CDTF">2026-06-17T06:23:00Z</dcterms:created>
  <dcterms:modified xsi:type="dcterms:W3CDTF">2026-06-18T02:28:19Z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2052-11.8.2.8721</vt:lpwstr>
  </property>
  <property fmtid="{D5CDD505-2E9C-101B-9397-08002B2CF9AE}" pid="3" name="ICV">
    <vt:lpwstr>9E43D26FA68D455AB11FE0DD0CE2AB49_11</vt:lpwstr>
  </property>
  <property fmtid="{D5CDD505-2E9C-101B-9397-08002B2CF9AE}" pid="4" name="KSOTemplateDocerSaveRecord">
    <vt:lpwstr>eyJoZGlkIjoiNjIwNjM1ZDA2YzNjMTNlMDk2MDQ4ZmEzMzQ1YzE3MzEiLCJ1c2VySWQiOiI0ODg1NzIzMDcifQ==</vt:lpwstr>
  </property>
</Properties>
</file>