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widowControl/>
        <w:spacing w:line="450" w:lineRule="atLeast"/>
        <w:jc w:val="center"/>
        <w:outlineLvl w:val="0"/>
        <w:rPr>
          <w:rFonts w:ascii="微软雅黑" w:eastAsia="微软雅黑" w:cs="宋体"/>
          <w:b/>
          <w:bCs/>
          <w:color w:val="000000"/>
          <w:kern w:val="36"/>
          <w:sz w:val="36"/>
          <w:szCs w:val="36"/>
        </w:rPr>
      </w:pPr>
      <w:r>
        <w:rPr>
          <w:rFonts w:ascii="微软雅黑" w:eastAsia="微软雅黑" w:cs="宋体" w:hint="eastAsia"/>
          <w:b/>
          <w:bCs/>
          <w:color w:val="000000"/>
          <w:kern w:val="36"/>
          <w:sz w:val="36"/>
          <w:szCs w:val="36"/>
        </w:rPr>
        <w:t>温州正风招标代理有限公司关于</w:t>
      </w:r>
      <w:r>
        <w:rPr>
          <w:rFonts w:ascii="微软雅黑" w:eastAsia="微软雅黑" w:cs="宋体" w:hint="eastAsia"/>
          <w:b/>
          <w:bCs/>
          <w:color w:val="000000"/>
          <w:kern w:val="36"/>
          <w:sz w:val="36"/>
          <w:szCs w:val="36"/>
          <w:lang w:eastAsia="zh-CN"/>
        </w:rPr>
        <w:t>中华人民共和国温州海关2026年温州海关大楼两台中央空调主机（含配电柜）更新</w:t>
      </w:r>
      <w:r>
        <w:rPr>
          <w:rFonts w:ascii="微软雅黑" w:eastAsia="微软雅黑" w:cs="宋体" w:hint="eastAsia"/>
          <w:b/>
          <w:bCs/>
          <w:color w:val="000000"/>
          <w:kern w:val="36"/>
          <w:sz w:val="36"/>
          <w:szCs w:val="36"/>
        </w:rPr>
        <w:t>项目的</w:t>
      </w:r>
      <w:r>
        <w:rPr>
          <w:rFonts w:ascii="微软雅黑" w:eastAsia="微软雅黑" w:cs="宋体" w:hint="eastAsia"/>
          <w:b/>
          <w:bCs/>
          <w:color w:val="000000"/>
          <w:kern w:val="36"/>
          <w:sz w:val="36"/>
          <w:szCs w:val="36"/>
          <w:lang w:eastAsia="zh-CN"/>
        </w:rPr>
        <w:t>更正</w:t>
      </w:r>
      <w:r>
        <w:rPr>
          <w:rFonts w:ascii="微软雅黑" w:eastAsia="微软雅黑" w:cs="宋体" w:hint="eastAsia"/>
          <w:b/>
          <w:bCs/>
          <w:color w:val="000000"/>
          <w:kern w:val="36"/>
          <w:sz w:val="36"/>
          <w:szCs w:val="36"/>
        </w:rPr>
        <w:t>公告</w:t>
      </w:r>
    </w:p>
    <w:p>
      <w:pPr>
        <w:spacing w:line="440" w:lineRule="exact"/>
        <w:rPr>
          <w:rFonts w:ascii="宋体" w:eastAsia="宋体"/>
          <w:b/>
          <w:sz w:val="22"/>
        </w:rPr>
      </w:pPr>
      <w:r>
        <w:rPr>
          <w:rFonts w:ascii="宋体" w:eastAsia="宋体" w:hint="eastAsia"/>
          <w:b/>
          <w:sz w:val="22"/>
        </w:rPr>
        <w:t>一、项目基本情况</w:t>
      </w:r>
    </w:p>
    <w:p>
      <w:pPr>
        <w:spacing w:line="440" w:lineRule="exact"/>
        <w:rPr>
          <w:rFonts w:ascii="宋体" w:eastAsia="宋体"/>
          <w:sz w:val="22"/>
        </w:rPr>
      </w:pPr>
      <w:r>
        <w:rPr>
          <w:rFonts w:ascii="宋体" w:eastAsia="宋体"/>
          <w:sz w:val="22"/>
        </w:rPr>
        <w:t>   原公告的</w:t>
      </w:r>
      <w:r>
        <w:rPr>
          <w:rFonts w:ascii="宋体" w:eastAsia="宋体" w:hint="eastAsia"/>
          <w:sz w:val="22"/>
          <w:lang w:eastAsia="zh-CN"/>
        </w:rPr>
        <w:t>采购</w:t>
      </w:r>
      <w:r>
        <w:rPr>
          <w:rFonts w:ascii="宋体" w:eastAsia="宋体"/>
          <w:sz w:val="22"/>
        </w:rPr>
        <w:t>项目编号：</w:t>
      </w:r>
      <w:r>
        <w:rPr>
          <w:rFonts w:ascii="宋体" w:eastAsia="宋体" w:hint="eastAsia"/>
          <w:sz w:val="22"/>
          <w:lang w:eastAsia="zh-CN"/>
        </w:rPr>
        <w:t>WZZF2026(ZC)-03-057（GK）</w:t>
      </w:r>
    </w:p>
    <w:p>
      <w:pPr>
        <w:spacing w:line="440" w:lineRule="exact"/>
        <w:rPr>
          <w:rFonts w:ascii="宋体" w:eastAsia="宋体" w:hint="eastAsia"/>
          <w:sz w:val="22"/>
          <w:lang w:eastAsia="zh-CN"/>
        </w:rPr>
      </w:pPr>
      <w:r>
        <w:rPr>
          <w:rFonts w:ascii="宋体" w:eastAsia="宋体"/>
          <w:sz w:val="22"/>
        </w:rPr>
        <w:t>   原公告的</w:t>
      </w:r>
      <w:r>
        <w:rPr>
          <w:rFonts w:ascii="宋体" w:eastAsia="宋体" w:hint="eastAsia"/>
          <w:sz w:val="22"/>
          <w:lang w:eastAsia="zh-CN"/>
        </w:rPr>
        <w:t>采购</w:t>
      </w:r>
      <w:r>
        <w:rPr>
          <w:rFonts w:ascii="宋体" w:eastAsia="宋体"/>
          <w:sz w:val="22"/>
        </w:rPr>
        <w:t>项目名称：</w:t>
      </w:r>
      <w:r>
        <w:rPr>
          <w:rFonts w:ascii="宋体" w:eastAsia="宋体" w:hint="eastAsia"/>
          <w:sz w:val="22"/>
          <w:lang w:eastAsia="zh-CN"/>
        </w:rPr>
        <w:t>2026年温州海关大楼两台中央空调主机（含配电柜）更新</w:t>
      </w:r>
    </w:p>
    <w:p>
      <w:pPr>
        <w:spacing w:line="440" w:lineRule="exact"/>
        <w:rPr>
          <w:rFonts w:ascii="宋体" w:eastAsia="宋体"/>
          <w:sz w:val="22"/>
        </w:rPr>
      </w:pPr>
      <w:r>
        <w:rPr>
          <w:rFonts w:ascii="宋体" w:eastAsia="宋体"/>
          <w:sz w:val="22"/>
        </w:rPr>
        <w:t>   首次公告日期：202</w:t>
      </w:r>
      <w:r>
        <w:rPr>
          <w:rFonts w:ascii="宋体" w:eastAsia="宋体" w:hint="eastAsia"/>
          <w:sz w:val="22"/>
          <w:lang w:val="en-US" w:eastAsia="zh-CN"/>
        </w:rPr>
        <w:t>6</w:t>
      </w:r>
      <w:r>
        <w:rPr>
          <w:rFonts w:ascii="宋体" w:eastAsia="宋体"/>
          <w:sz w:val="22"/>
        </w:rPr>
        <w:t>年</w:t>
      </w:r>
      <w:r>
        <w:rPr>
          <w:rFonts w:ascii="宋体" w:eastAsia="宋体" w:hint="eastAsia"/>
          <w:sz w:val="22"/>
          <w:lang w:val="en-US" w:eastAsia="zh-CN"/>
        </w:rPr>
        <w:t>04</w:t>
      </w:r>
      <w:r>
        <w:rPr>
          <w:rFonts w:ascii="宋体" w:eastAsia="宋体"/>
          <w:sz w:val="22"/>
        </w:rPr>
        <w:t>月</w:t>
      </w:r>
      <w:r>
        <w:rPr>
          <w:rFonts w:ascii="宋体" w:eastAsia="宋体" w:hint="eastAsia"/>
          <w:sz w:val="22"/>
          <w:lang w:val="en-US" w:eastAsia="zh-CN"/>
        </w:rPr>
        <w:t>07</w:t>
      </w:r>
      <w:r>
        <w:rPr>
          <w:rFonts w:ascii="宋体" w:eastAsia="宋体"/>
          <w:sz w:val="22"/>
        </w:rPr>
        <w:t>日</w:t>
      </w:r>
    </w:p>
    <w:p>
      <w:pPr>
        <w:spacing w:line="440" w:lineRule="exact"/>
        <w:rPr>
          <w:rFonts w:ascii="宋体" w:eastAsia="宋体"/>
          <w:b/>
          <w:sz w:val="22"/>
        </w:rPr>
      </w:pPr>
      <w:r>
        <w:rPr>
          <w:rFonts w:ascii="宋体" w:eastAsia="宋体" w:hint="eastAsia"/>
          <w:b/>
          <w:sz w:val="22"/>
        </w:rPr>
        <w:t>二、更正信息</w:t>
      </w:r>
    </w:p>
    <w:p>
      <w:pPr>
        <w:spacing w:line="440" w:lineRule="exact"/>
        <w:rPr>
          <w:rFonts w:ascii="宋体" w:eastAsia="宋体"/>
          <w:sz w:val="22"/>
        </w:rPr>
      </w:pPr>
      <w:r>
        <w:rPr>
          <w:rFonts w:ascii="宋体" w:eastAsia="宋体"/>
          <w:sz w:val="22"/>
        </w:rPr>
        <w:t>   更正事项：</w:t>
      </w:r>
      <w:r>
        <w:rPr>
          <w:rFonts w:ascii="宋体" w:eastAsia="宋体" w:hint="eastAsia"/>
          <w:sz w:val="22"/>
          <w:lang w:val="en-US" w:eastAsia="zh-CN"/>
        </w:rPr>
        <w:t>招标</w:t>
      </w:r>
      <w:r>
        <w:rPr>
          <w:rFonts w:ascii="宋体" w:eastAsia="宋体" w:hint="eastAsia"/>
          <w:sz w:val="22"/>
        </w:rPr>
        <w:t>公告、</w:t>
      </w:r>
      <w:r>
        <w:rPr>
          <w:rFonts w:ascii="宋体" w:eastAsia="宋体" w:hint="eastAsia"/>
          <w:sz w:val="22"/>
          <w:lang w:val="en-US" w:eastAsia="zh-CN"/>
        </w:rPr>
        <w:t>招标</w:t>
      </w:r>
      <w:r>
        <w:rPr>
          <w:rFonts w:ascii="宋体" w:eastAsia="宋体" w:hint="eastAsia"/>
          <w:sz w:val="22"/>
        </w:rPr>
        <w:t>文件</w:t>
      </w:r>
    </w:p>
    <w:p>
      <w:pPr>
        <w:spacing w:line="440" w:lineRule="exact"/>
        <w:rPr>
          <w:rFonts w:ascii="宋体" w:eastAsia="宋体"/>
          <w:sz w:val="22"/>
        </w:rPr>
      </w:pPr>
      <w:r>
        <w:rPr>
          <w:rFonts w:ascii="宋体" w:eastAsia="宋体"/>
          <w:sz w:val="22"/>
        </w:rPr>
        <w:t>   更正内容：</w:t>
      </w:r>
    </w:p>
    <w:tbl>
      <w:tblPr>
        <w:jc w:val="center"/>
        <w:tblW w:w="100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1812"/>
        <w:gridCol w:w="3555"/>
        <w:gridCol w:w="4121"/>
      </w:tblGrid>
      <w:tr>
        <w:trPr>
          <w:trHeight w:val="581"/>
        </w:trPr>
        <w:tc>
          <w:tcPr>
            <w:tcW w:w="570" w:type="dxa"/>
            <w:vAlign w:val="center"/>
          </w:tcPr>
          <w:p>
            <w:pPr>
              <w:tabs>
                <w:tab w:val="center" w:pos="366"/>
              </w:tabs>
              <w:spacing w:line="440" w:lineRule="exact"/>
              <w:jc w:val="center"/>
              <w:rPr>
                <w:rFonts w:ascii="宋体" w:eastAsia="宋体" w:hint="eastAsia"/>
                <w:b/>
                <w:sz w:val="22"/>
                <w:lang w:eastAsia="zh-CN"/>
              </w:rPr>
            </w:pPr>
            <w:r>
              <w:rPr>
                <w:rFonts w:ascii="宋体" w:eastAsia="宋体" w:hint="eastAsia"/>
                <w:b/>
                <w:sz w:val="22"/>
                <w:lang w:eastAsia="zh-CN"/>
              </w:rPr>
              <w:t>序号</w:t>
            </w:r>
          </w:p>
        </w:tc>
        <w:tc>
          <w:tcPr>
            <w:tcW w:w="1812" w:type="dxa"/>
            <w:vAlign w:val="center"/>
          </w:tcPr>
          <w:p>
            <w:pPr>
              <w:tabs>
                <w:tab w:val="center" w:pos="366"/>
              </w:tabs>
              <w:spacing w:line="440" w:lineRule="exact"/>
              <w:jc w:val="center"/>
              <w:rPr>
                <w:rFonts w:ascii="宋体" w:eastAsia="宋体" w:hint="eastAsia"/>
                <w:b/>
                <w:sz w:val="22"/>
                <w:lang w:val="en-US" w:eastAsia="zh-CN"/>
              </w:rPr>
            </w:pPr>
            <w:r>
              <w:rPr>
                <w:rFonts w:ascii="宋体" w:eastAsia="宋体" w:hint="eastAsia"/>
                <w:b/>
                <w:sz w:val="22"/>
                <w:lang w:val="en-US" w:eastAsia="zh-CN"/>
              </w:rPr>
              <w:t>更正项</w:t>
            </w:r>
          </w:p>
        </w:tc>
        <w:tc>
          <w:tcPr>
            <w:tcW w:w="3555" w:type="dxa"/>
            <w:vAlign w:val="center"/>
          </w:tcPr>
          <w:p>
            <w:pPr>
              <w:spacing w:line="440" w:lineRule="exact"/>
              <w:jc w:val="center"/>
              <w:rPr>
                <w:rFonts w:ascii="宋体" w:eastAsia="宋体"/>
                <w:b/>
                <w:sz w:val="22"/>
              </w:rPr>
            </w:pPr>
            <w:r>
              <w:rPr>
                <w:rFonts w:ascii="宋体" w:eastAsia="宋体" w:hint="eastAsia"/>
                <w:b/>
                <w:sz w:val="22"/>
              </w:rPr>
              <w:t>更正</w:t>
            </w:r>
            <w:r>
              <w:rPr>
                <w:rFonts w:ascii="宋体" w:eastAsia="宋体" w:hint="eastAsia"/>
                <w:b/>
                <w:sz w:val="22"/>
                <w:lang w:val="en-US" w:eastAsia="zh-CN"/>
              </w:rPr>
              <w:t>前</w:t>
            </w:r>
            <w:r>
              <w:rPr>
                <w:rFonts w:ascii="宋体" w:eastAsia="宋体" w:hint="eastAsia"/>
                <w:b/>
                <w:sz w:val="22"/>
              </w:rPr>
              <w:t>内容</w:t>
            </w:r>
          </w:p>
        </w:tc>
        <w:tc>
          <w:tcPr>
            <w:tcW w:w="4121" w:type="dxa"/>
            <w:vAlign w:val="center"/>
          </w:tcPr>
          <w:p>
            <w:pPr>
              <w:spacing w:line="440" w:lineRule="exact"/>
              <w:jc w:val="center"/>
              <w:rPr>
                <w:rFonts w:ascii="宋体" w:eastAsia="宋体"/>
                <w:b/>
                <w:sz w:val="22"/>
              </w:rPr>
            </w:pPr>
            <w:r>
              <w:rPr>
                <w:rFonts w:ascii="宋体" w:eastAsia="宋体" w:hint="eastAsia"/>
                <w:b/>
                <w:sz w:val="22"/>
              </w:rPr>
              <w:t>更正后内容</w:t>
            </w:r>
          </w:p>
        </w:tc>
      </w:tr>
      <w:tr>
        <w:trPr>
          <w:trHeight w:val="853"/>
        </w:trPr>
        <w:tc>
          <w:tcPr>
            <w:tcW w:w="570" w:type="dxa"/>
            <w:vAlign w:val="center"/>
          </w:tcPr>
          <w:p>
            <w:pPr>
              <w:spacing w:line="440" w:lineRule="exact"/>
              <w:jc w:val="center"/>
              <w:rPr>
                <w:rFonts w:ascii="宋体" w:eastAsia="宋体"/>
                <w:sz w:val="22"/>
                <w:lang w:val="en-US" w:eastAsia="zh-CN"/>
              </w:rPr>
            </w:pPr>
            <w:r>
              <w:rPr>
                <w:rFonts w:ascii="宋体" w:eastAsia="宋体" w:hint="eastAsia"/>
                <w:sz w:val="22"/>
                <w:lang w:val="en-US" w:eastAsia="zh-CN"/>
              </w:rPr>
              <w:t>1</w:t>
            </w:r>
          </w:p>
        </w:tc>
        <w:tc>
          <w:tcPr>
            <w:tcW w:w="1812" w:type="dxa"/>
            <w:vAlign w:val="center"/>
          </w:tcPr>
          <w:p>
            <w:pPr>
              <w:spacing w:line="440" w:lineRule="exact"/>
              <w:jc w:val="center"/>
              <w:rPr>
                <w:rFonts w:ascii="宋体" w:eastAsia="宋体" w:hint="eastAsia"/>
                <w:sz w:val="22"/>
                <w:lang w:val="en-US" w:eastAsia="zh-CN"/>
              </w:rPr>
            </w:pPr>
            <w:r>
              <w:rPr>
                <w:rFonts w:ascii="宋体" w:eastAsia="宋体" w:hint="eastAsia"/>
                <w:sz w:val="22"/>
                <w:lang w:val="en-US" w:eastAsia="zh-CN"/>
              </w:rPr>
              <w:t>招标文件P54“1.12机组尺寸”</w:t>
            </w:r>
          </w:p>
        </w:tc>
        <w:tc>
          <w:tcPr>
            <w:tcW w:w="3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eastAsia="宋体" w:cs="宋体" w:hint="eastAsia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auto"/>
                <w:sz w:val="22"/>
                <w:szCs w:val="22"/>
              </w:rPr>
              <w:t>长≤</w:t>
            </w:r>
            <w:r>
              <w:rPr>
                <w:rFonts w:ascii="宋体" w:eastAsia="宋体" w:cs="宋体" w:hint="eastAs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400</w:t>
            </w:r>
            <w:r>
              <w:rPr>
                <w:rFonts w:ascii="宋体" w:eastAsia="宋体" w:cs="宋体" w:hint="eastAsia"/>
                <w:b w:val="0"/>
                <w:bCs w:val="0"/>
                <w:color w:val="auto"/>
                <w:sz w:val="22"/>
                <w:szCs w:val="22"/>
              </w:rPr>
              <w:t>0mm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eastAsia="宋体" w:cs="宋体" w:hint="eastAsia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auto"/>
                <w:sz w:val="22"/>
                <w:szCs w:val="22"/>
              </w:rPr>
              <w:t>宽≤</w:t>
            </w:r>
            <w:r>
              <w:rPr>
                <w:rFonts w:ascii="宋体" w:eastAsia="宋体" w:cs="宋体" w:hint="eastAs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190</w:t>
            </w:r>
            <w:r>
              <w:rPr>
                <w:rFonts w:ascii="宋体" w:eastAsia="宋体" w:cs="宋体" w:hint="eastAsia"/>
                <w:b w:val="0"/>
                <w:bCs w:val="0"/>
                <w:color w:val="auto"/>
                <w:sz w:val="22"/>
                <w:szCs w:val="22"/>
              </w:rPr>
              <w:t>0mm</w:t>
            </w:r>
          </w:p>
          <w:p>
            <w:pPr>
              <w:spacing w:line="440" w:lineRule="exact"/>
              <w:jc w:val="center"/>
              <w:rPr>
                <w:rFonts w:ascii="宋体" w:eastAsia="宋体" w:cs="宋体" w:hint="eastAsia"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ascii="宋体" w:eastAsia="宋体" w:cs="宋体" w:hint="eastAsia"/>
                <w:b w:val="0"/>
                <w:bCs w:val="0"/>
                <w:color w:val="auto"/>
                <w:sz w:val="22"/>
                <w:szCs w:val="22"/>
              </w:rPr>
              <w:t>高≤2</w:t>
            </w:r>
            <w:r>
              <w:rPr>
                <w:rFonts w:ascii="宋体" w:eastAsia="宋体" w:cs="宋体" w:hint="eastAs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40</w:t>
            </w:r>
            <w:r>
              <w:rPr>
                <w:rFonts w:ascii="宋体" w:eastAsia="宋体" w:cs="宋体" w:hint="eastAsia"/>
                <w:b w:val="0"/>
                <w:bCs w:val="0"/>
                <w:color w:val="auto"/>
                <w:sz w:val="22"/>
                <w:szCs w:val="22"/>
              </w:rPr>
              <w:t>0mm</w:t>
            </w:r>
          </w:p>
        </w:tc>
        <w:tc>
          <w:tcPr>
            <w:tcW w:w="4121" w:type="dxa"/>
            <w:vAlign w:val="center"/>
          </w:tcPr>
          <w:p>
            <w:pPr>
              <w:spacing w:line="440" w:lineRule="exact"/>
              <w:jc w:val="center"/>
              <w:rPr>
                <w:rFonts w:ascii="宋体" w:eastAsia="宋体" w:cs="宋体" w:hint="eastAsia"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由投标人自行现场踏勘确定尺寸。投标人可拆除原有门体，但不得破坏墙体，拆除后须自行恢复原状。</w:t>
            </w:r>
          </w:p>
        </w:tc>
      </w:tr>
      <w:tr>
        <w:trPr>
          <w:trHeight w:val="853"/>
        </w:trPr>
        <w:tc>
          <w:tcPr>
            <w:tcW w:w="570" w:type="dxa"/>
            <w:vAlign w:val="center"/>
          </w:tcPr>
          <w:p>
            <w:pPr>
              <w:spacing w:line="440" w:lineRule="exact"/>
              <w:jc w:val="center"/>
              <w:rPr>
                <w:rFonts w:ascii="宋体" w:eastAsia="宋体" w:hint="eastAsia"/>
                <w:sz w:val="22"/>
                <w:lang w:val="en-US" w:eastAsia="zh-CN"/>
              </w:rPr>
            </w:pPr>
            <w:r>
              <w:rPr>
                <w:rFonts w:ascii="宋体" w:eastAsia="宋体" w:hint="eastAsia"/>
                <w:sz w:val="22"/>
                <w:lang w:val="en-US" w:eastAsia="zh-CN"/>
              </w:rPr>
              <w:t>2</w:t>
            </w:r>
          </w:p>
        </w:tc>
        <w:tc>
          <w:tcPr>
            <w:tcW w:w="1812" w:type="dxa"/>
            <w:vAlign w:val="center"/>
          </w:tcPr>
          <w:p>
            <w:pPr>
              <w:spacing w:line="440" w:lineRule="exact"/>
              <w:jc w:val="center"/>
              <w:rPr>
                <w:rFonts w:ascii="宋体" w:eastAsia="宋体"/>
                <w:sz w:val="22"/>
                <w:lang w:val="en-US" w:eastAsia="zh-CN"/>
              </w:rPr>
            </w:pPr>
            <w:r>
              <w:rPr>
                <w:rFonts w:ascii="宋体" w:eastAsia="宋体" w:hint="eastAsia"/>
                <w:sz w:val="22"/>
                <w:lang w:val="en-US" w:eastAsia="zh-CN"/>
              </w:rPr>
              <w:t>招标文件P55“6.2</w:t>
            </w:r>
            <w:r>
              <w:rPr>
                <w:rFonts w:ascii="宋体" w:eastAsia="宋体" w:cs="宋体" w:hint="eastAsia"/>
                <w:color w:val="auto"/>
                <w:sz w:val="22"/>
                <w:szCs w:val="22"/>
                <w:lang w:eastAsia="zh-CN"/>
              </w:rPr>
              <w:t>变频器</w:t>
            </w:r>
            <w:r>
              <w:rPr>
                <w:rFonts w:ascii="宋体" w:eastAsia="宋体" w:cs="宋体" w:hint="eastAsia"/>
                <w:color w:val="auto"/>
                <w:sz w:val="22"/>
                <w:szCs w:val="22"/>
                <w:lang w:val="en-US" w:eastAsia="zh-CN"/>
              </w:rPr>
              <w:t>功能要求</w:t>
            </w:r>
            <w:r>
              <w:rPr>
                <w:rFonts w:ascii="宋体" w:eastAsia="宋体" w:hint="eastAsia"/>
                <w:sz w:val="22"/>
                <w:lang w:val="en-US" w:eastAsia="zh-CN"/>
              </w:rPr>
              <w:t>”</w:t>
            </w:r>
          </w:p>
        </w:tc>
        <w:tc>
          <w:tcPr>
            <w:tcW w:w="3555" w:type="dxa"/>
            <w:vAlign w:val="center"/>
          </w:tcPr>
          <w:p>
            <w:pPr>
              <w:spacing w:line="440" w:lineRule="exact"/>
              <w:jc w:val="center"/>
              <w:rPr>
                <w:rFonts w:ascii="宋体" w:cs="宋体"/>
                <w:b/>
                <w:kern w:val="0"/>
                <w:sz w:val="22"/>
              </w:rPr>
            </w:pPr>
            <w:r>
              <w:rPr>
                <w:rFonts w:ascii="宋体" w:eastAsia="宋体" w:cs="宋体" w:hint="eastAsia"/>
                <w:bCs/>
                <w:color w:val="auto"/>
                <w:sz w:val="22"/>
                <w:szCs w:val="22"/>
                <w:lang w:val="en-US" w:eastAsia="zh-CN"/>
              </w:rPr>
              <w:t>变频模块工厂整体安装和预接线，带谐波滤波器超温保护，运行频率范围：12Hz~60Hz。</w:t>
            </w:r>
          </w:p>
        </w:tc>
        <w:tc>
          <w:tcPr>
            <w:tcW w:w="4121" w:type="dxa"/>
            <w:vAlign w:val="center"/>
          </w:tcPr>
          <w:p>
            <w:pPr>
              <w:spacing w:line="440" w:lineRule="exact"/>
              <w:jc w:val="center"/>
              <w:rPr>
                <w:rFonts w:ascii="宋体" w:cs="宋体"/>
                <w:b/>
                <w:kern w:val="0"/>
                <w:sz w:val="22"/>
              </w:rPr>
            </w:pPr>
            <w:r>
              <w:rPr>
                <w:rFonts w:ascii="宋体" w:eastAsia="宋体" w:cs="宋体" w:hint="eastAsia"/>
                <w:bCs/>
                <w:color w:val="auto"/>
                <w:sz w:val="22"/>
                <w:szCs w:val="22"/>
                <w:lang w:val="en-US" w:eastAsia="zh-CN"/>
              </w:rPr>
              <w:t>变频模块工厂整体安装和预接线，带谐波滤波器超温保护。</w:t>
            </w:r>
          </w:p>
        </w:tc>
      </w:tr>
      <w:tr>
        <w:trPr>
          <w:trHeight w:val="1203"/>
        </w:trPr>
        <w:tc>
          <w:tcPr>
            <w:tcW w:w="570" w:type="dxa"/>
            <w:vAlign w:val="center"/>
          </w:tcPr>
          <w:p>
            <w:pPr>
              <w:spacing w:line="440" w:lineRule="exact"/>
              <w:jc w:val="center"/>
              <w:rPr>
                <w:rFonts w:ascii="宋体" w:eastAsia="宋体"/>
                <w:sz w:val="22"/>
                <w:lang w:val="en-US" w:eastAsia="zh-CN"/>
              </w:rPr>
            </w:pPr>
            <w:r>
              <w:rPr>
                <w:rFonts w:ascii="宋体" w:eastAsia="宋体" w:hint="eastAsia"/>
                <w:sz w:val="22"/>
                <w:lang w:val="en-US" w:eastAsia="zh-CN"/>
              </w:rPr>
              <w:t>3</w:t>
            </w:r>
          </w:p>
        </w:tc>
        <w:tc>
          <w:tcPr>
            <w:tcW w:w="1812" w:type="dxa"/>
            <w:vAlign w:val="center"/>
          </w:tcPr>
          <w:p>
            <w:pPr>
              <w:widowControl/>
              <w:tabs>
                <w:tab w:val="left" w:pos="-360"/>
              </w:tabs>
              <w:autoSpaceDE w:val="0"/>
              <w:autoSpaceDN w:val="0"/>
              <w:spacing w:line="440" w:lineRule="exact"/>
              <w:ind w:right="-34"/>
              <w:jc w:val="center"/>
              <w:textAlignment w:val="bottom"/>
              <w:rPr>
                <w:rFonts w:ascii="宋体" w:eastAsia="宋体"/>
                <w:sz w:val="22"/>
              </w:rPr>
            </w:pPr>
            <w:r>
              <w:rPr>
                <w:rFonts w:ascii="宋体" w:eastAsia="宋体" w:cs="宋体" w:hint="eastAsia"/>
                <w:color w:val="auto"/>
                <w:sz w:val="22"/>
                <w:szCs w:val="22"/>
                <w:lang w:eastAsia="zh-CN"/>
              </w:rPr>
              <w:t>投标文件递交截止时间</w:t>
            </w:r>
            <w:r>
              <w:rPr>
                <w:rFonts w:ascii="宋体" w:eastAsia="宋体" w:cs="宋体" w:hint="eastAsia"/>
                <w:color w:val="auto"/>
                <w:sz w:val="22"/>
                <w:szCs w:val="22"/>
                <w:lang w:val="en-US" w:eastAsia="zh-CN"/>
              </w:rPr>
              <w:t>及</w:t>
            </w:r>
            <w:r>
              <w:rPr>
                <w:rFonts w:ascii="宋体" w:eastAsia="宋体" w:cs="宋体" w:hint="eastAsia"/>
                <w:color w:val="auto"/>
                <w:sz w:val="22"/>
                <w:szCs w:val="22"/>
                <w:lang w:eastAsia="zh-CN"/>
              </w:rPr>
              <w:t>开标时间</w:t>
            </w:r>
          </w:p>
        </w:tc>
        <w:tc>
          <w:tcPr>
            <w:tcW w:w="3555" w:type="dxa"/>
            <w:vAlign w:val="center"/>
          </w:tcPr>
          <w:p>
            <w:pPr>
              <w:widowControl/>
              <w:spacing w:before="67" w:after="67" w:line="400" w:lineRule="exact"/>
              <w:ind w:right="67"/>
              <w:jc w:val="center"/>
              <w:rPr>
                <w:rFonts w:ascii="宋体" w:eastAsia="宋体" w:cs="宋体" w:hint="eastAsia"/>
                <w:kern w:val="0"/>
                <w:sz w:val="22"/>
                <w:lang w:val="en-US" w:eastAsia="zh-CN"/>
              </w:rPr>
            </w:pPr>
            <w:r>
              <w:rPr>
                <w:rFonts w:ascii="宋体" w:cs="宋体" w:hint="eastAsia"/>
                <w:color w:val="auto"/>
                <w:kern w:val="0"/>
                <w:sz w:val="22"/>
                <w:szCs w:val="22"/>
                <w:lang w:eastAsia="zh-CN"/>
              </w:rPr>
              <w:t>202</w:t>
            </w:r>
            <w:r>
              <w:rPr>
                <w:rFonts w:ascii="宋体" w:cs="宋体" w:hint="eastAsia"/>
                <w:color w:val="auto"/>
                <w:kern w:val="0"/>
                <w:sz w:val="22"/>
                <w:szCs w:val="22"/>
                <w:lang w:val="en-US" w:eastAsia="zh-CN"/>
              </w:rPr>
              <w:t>6</w:t>
            </w:r>
            <w:r>
              <w:rPr>
                <w:rFonts w:ascii="宋体" w:cs="宋体" w:hint="eastAsia"/>
                <w:color w:val="auto"/>
                <w:kern w:val="0"/>
                <w:sz w:val="22"/>
                <w:szCs w:val="22"/>
                <w:lang w:eastAsia="zh-CN"/>
              </w:rPr>
              <w:t>年</w:t>
            </w:r>
            <w:r>
              <w:rPr>
                <w:rFonts w:ascii="宋体" w:cs="宋体" w:hint="eastAsia"/>
                <w:color w:val="auto"/>
                <w:kern w:val="0"/>
                <w:sz w:val="22"/>
                <w:szCs w:val="22"/>
                <w:u w:val="single"/>
              </w:rPr>
              <w:t xml:space="preserve"> </w:t>
            </w:r>
            <w:r>
              <w:rPr>
                <w:rFonts w:ascii="宋体" w:cs="宋体" w:hint="eastAsia"/>
                <w:color w:val="auto"/>
                <w:kern w:val="0"/>
                <w:sz w:val="22"/>
                <w:szCs w:val="22"/>
                <w:u w:val="single"/>
                <w:lang w:val="en-US" w:eastAsia="zh-CN"/>
              </w:rPr>
              <w:t>4</w:t>
            </w:r>
            <w:r>
              <w:rPr>
                <w:rFonts w:ascii="宋体" w:cs="宋体" w:hint="eastAsia"/>
                <w:color w:val="auto"/>
                <w:kern w:val="0"/>
                <w:sz w:val="22"/>
                <w:szCs w:val="22"/>
                <w:u w:val="single"/>
              </w:rPr>
              <w:t xml:space="preserve"> </w:t>
            </w:r>
            <w:r>
              <w:rPr>
                <w:rFonts w:ascii="宋体" w:cs="宋体" w:hint="eastAsia"/>
                <w:color w:val="auto"/>
                <w:kern w:val="0"/>
                <w:sz w:val="22"/>
                <w:szCs w:val="22"/>
              </w:rPr>
              <w:t>月</w:t>
            </w:r>
            <w:r>
              <w:rPr>
                <w:rFonts w:ascii="宋体" w:cs="宋体" w:hint="eastAsia"/>
                <w:color w:val="auto"/>
                <w:kern w:val="0"/>
                <w:sz w:val="22"/>
                <w:szCs w:val="22"/>
                <w:u w:val="single"/>
              </w:rPr>
              <w:t xml:space="preserve"> </w:t>
            </w:r>
            <w:r>
              <w:rPr>
                <w:rFonts w:ascii="宋体" w:cs="宋体" w:hint="eastAsia"/>
                <w:color w:val="auto"/>
                <w:kern w:val="0"/>
                <w:sz w:val="22"/>
                <w:szCs w:val="22"/>
                <w:u w:val="single"/>
                <w:lang w:val="en-US" w:eastAsia="zh-CN"/>
              </w:rPr>
              <w:t>29</w:t>
            </w:r>
            <w:r>
              <w:rPr>
                <w:rFonts w:ascii="宋体" w:cs="宋体" w:hint="eastAsia"/>
                <w:color w:val="auto"/>
                <w:kern w:val="0"/>
                <w:sz w:val="22"/>
                <w:szCs w:val="22"/>
                <w:u w:val="single"/>
              </w:rPr>
              <w:t xml:space="preserve"> </w:t>
            </w:r>
            <w:r>
              <w:rPr>
                <w:rFonts w:ascii="宋体" w:cs="宋体" w:hint="eastAsia"/>
                <w:color w:val="auto"/>
                <w:kern w:val="0"/>
                <w:sz w:val="22"/>
                <w:szCs w:val="22"/>
              </w:rPr>
              <w:t>日</w:t>
            </w:r>
            <w:bookmarkStart w:id="0" w:name="B23_谈判响应文件提交截止时间"/>
            <w:r>
              <w:rPr>
                <w:rFonts w:ascii="宋体" w:cs="宋体" w:hint="eastAsia"/>
                <w:color w:val="auto"/>
                <w:kern w:val="0"/>
                <w:sz w:val="22"/>
                <w:szCs w:val="22"/>
                <w:lang w:val="en-US" w:eastAsia="zh-CN"/>
              </w:rPr>
              <w:t>上</w:t>
            </w:r>
            <w:r>
              <w:rPr>
                <w:rFonts w:ascii="宋体" w:cs="宋体" w:hint="eastAsia"/>
                <w:color w:val="auto"/>
                <w:kern w:val="0"/>
                <w:sz w:val="22"/>
                <w:szCs w:val="22"/>
              </w:rPr>
              <w:t>午</w:t>
            </w:r>
            <w:r>
              <w:rPr>
                <w:rFonts w:ascii="宋体" w:cs="宋体" w:hint="eastAsia"/>
                <w:color w:val="auto"/>
                <w:kern w:val="0"/>
                <w:sz w:val="22"/>
                <w:szCs w:val="22"/>
                <w:lang w:val="en-US" w:eastAsia="zh-CN"/>
              </w:rPr>
              <w:t>09</w:t>
            </w:r>
            <w:r>
              <w:rPr>
                <w:rFonts w:ascii="宋体" w:cs="宋体" w:hint="eastAsia"/>
                <w:color w:val="auto"/>
                <w:kern w:val="0"/>
                <w:sz w:val="22"/>
                <w:szCs w:val="22"/>
              </w:rPr>
              <w:t>:</w:t>
            </w:r>
            <w:bookmarkEnd w:id="0"/>
            <w:r>
              <w:rPr>
                <w:rFonts w:ascii="宋体" w:cs="宋体" w:hint="eastAsia"/>
                <w:color w:val="auto"/>
                <w:kern w:val="0"/>
                <w:sz w:val="22"/>
                <w:szCs w:val="22"/>
              </w:rPr>
              <w:t>30整（北京时间）</w:t>
            </w:r>
          </w:p>
        </w:tc>
        <w:tc>
          <w:tcPr>
            <w:tcW w:w="4121" w:type="dxa"/>
            <w:vAlign w:val="center"/>
          </w:tcPr>
          <w:p>
            <w:pPr>
              <w:spacing w:line="440" w:lineRule="exact"/>
              <w:jc w:val="center"/>
              <w:rPr>
                <w:rFonts w:ascii="宋体" w:cs="宋体"/>
                <w:b/>
                <w:kern w:val="0"/>
                <w:sz w:val="22"/>
              </w:rPr>
            </w:pPr>
            <w:r>
              <w:rPr>
                <w:rFonts w:ascii="宋体" w:cs="宋体" w:hint="eastAsia"/>
                <w:color w:val="auto"/>
                <w:kern w:val="0"/>
                <w:sz w:val="22"/>
                <w:szCs w:val="22"/>
                <w:lang w:eastAsia="zh-CN"/>
              </w:rPr>
              <w:t>202</w:t>
            </w:r>
            <w:r>
              <w:rPr>
                <w:rFonts w:ascii="宋体" w:cs="宋体" w:hint="eastAsia"/>
                <w:color w:val="auto"/>
                <w:kern w:val="0"/>
                <w:sz w:val="22"/>
                <w:szCs w:val="22"/>
                <w:lang w:val="en-US" w:eastAsia="zh-CN"/>
              </w:rPr>
              <w:t>6</w:t>
            </w:r>
            <w:r>
              <w:rPr>
                <w:rFonts w:ascii="宋体" w:cs="宋体" w:hint="eastAsia"/>
                <w:color w:val="auto"/>
                <w:kern w:val="0"/>
                <w:sz w:val="22"/>
                <w:szCs w:val="22"/>
                <w:lang w:eastAsia="zh-CN"/>
              </w:rPr>
              <w:t>年</w:t>
            </w:r>
            <w:r>
              <w:rPr>
                <w:rFonts w:ascii="宋体" w:cs="宋体" w:hint="eastAsia"/>
                <w:color w:val="auto"/>
                <w:kern w:val="0"/>
                <w:sz w:val="22"/>
                <w:szCs w:val="22"/>
                <w:u w:val="single"/>
              </w:rPr>
              <w:t xml:space="preserve"> </w:t>
            </w:r>
            <w:r>
              <w:rPr>
                <w:rFonts w:ascii="宋体" w:cs="宋体" w:hint="eastAsia"/>
                <w:color w:val="auto"/>
                <w:kern w:val="0"/>
                <w:sz w:val="22"/>
                <w:szCs w:val="22"/>
                <w:u w:val="single"/>
                <w:lang w:val="en-US" w:eastAsia="zh-CN"/>
              </w:rPr>
              <w:t>5</w:t>
            </w:r>
            <w:r>
              <w:rPr>
                <w:rFonts w:ascii="宋体" w:cs="宋体" w:hint="eastAsia"/>
                <w:color w:val="auto"/>
                <w:kern w:val="0"/>
                <w:sz w:val="22"/>
                <w:szCs w:val="22"/>
                <w:u w:val="single"/>
              </w:rPr>
              <w:t xml:space="preserve"> </w:t>
            </w:r>
            <w:r>
              <w:rPr>
                <w:rFonts w:ascii="宋体" w:cs="宋体" w:hint="eastAsia"/>
                <w:color w:val="auto"/>
                <w:kern w:val="0"/>
                <w:sz w:val="22"/>
                <w:szCs w:val="22"/>
              </w:rPr>
              <w:t>月</w:t>
            </w:r>
            <w:r>
              <w:rPr>
                <w:rFonts w:ascii="宋体" w:cs="宋体" w:hint="eastAsia"/>
                <w:color w:val="auto"/>
                <w:kern w:val="0"/>
                <w:sz w:val="22"/>
                <w:szCs w:val="22"/>
                <w:u w:val="single"/>
              </w:rPr>
              <w:t xml:space="preserve"> </w:t>
            </w:r>
            <w:r>
              <w:rPr>
                <w:rFonts w:ascii="宋体" w:cs="宋体" w:hint="eastAsia"/>
                <w:color w:val="auto"/>
                <w:kern w:val="0"/>
                <w:sz w:val="22"/>
                <w:szCs w:val="22"/>
                <w:u w:val="single"/>
                <w:lang w:val="en-US" w:eastAsia="zh-CN"/>
              </w:rPr>
              <w:t>2</w:t>
            </w:r>
            <w:r>
              <w:rPr>
                <w:rFonts w:ascii="宋体" w:cs="宋体" w:hint="eastAsia"/>
                <w:color w:val="auto"/>
                <w:kern w:val="0"/>
                <w:sz w:val="22"/>
                <w:szCs w:val="22"/>
                <w:u w:val="single"/>
              </w:rPr>
              <w:t xml:space="preserve"> </w:t>
            </w:r>
            <w:r>
              <w:rPr>
                <w:rFonts w:ascii="宋体" w:cs="宋体" w:hint="eastAsia"/>
                <w:color w:val="auto"/>
                <w:kern w:val="0"/>
                <w:sz w:val="22"/>
                <w:szCs w:val="22"/>
              </w:rPr>
              <w:t>日</w:t>
            </w:r>
            <w:r>
              <w:rPr>
                <w:rFonts w:ascii="宋体" w:cs="宋体" w:hint="eastAsia"/>
                <w:color w:val="auto"/>
                <w:kern w:val="0"/>
                <w:sz w:val="22"/>
                <w:szCs w:val="22"/>
                <w:lang w:val="en-US" w:eastAsia="zh-CN"/>
              </w:rPr>
              <w:t>上</w:t>
            </w:r>
            <w:r>
              <w:rPr>
                <w:rFonts w:ascii="宋体" w:cs="宋体" w:hint="eastAsia"/>
                <w:color w:val="auto"/>
                <w:kern w:val="0"/>
                <w:sz w:val="22"/>
                <w:szCs w:val="22"/>
              </w:rPr>
              <w:t>午</w:t>
            </w:r>
            <w:r>
              <w:rPr>
                <w:rFonts w:ascii="宋体" w:cs="宋体" w:hint="eastAsia"/>
                <w:color w:val="auto"/>
                <w:kern w:val="0"/>
                <w:sz w:val="22"/>
                <w:szCs w:val="22"/>
                <w:lang w:val="en-US" w:eastAsia="zh-CN"/>
              </w:rPr>
              <w:t>09</w:t>
            </w:r>
            <w:r>
              <w:rPr>
                <w:rFonts w:ascii="宋体" w:cs="宋体" w:hint="eastAsia"/>
                <w:color w:val="auto"/>
                <w:kern w:val="0"/>
                <w:sz w:val="22"/>
                <w:szCs w:val="22"/>
              </w:rPr>
              <w:t>:</w:t>
            </w:r>
            <w:r>
              <w:rPr>
                <w:rFonts w:ascii="宋体" w:cs="宋体" w:hint="eastAsia"/>
                <w:color w:val="auto"/>
                <w:kern w:val="0"/>
                <w:sz w:val="22"/>
                <w:szCs w:val="22"/>
                <w:lang w:val="en-US" w:eastAsia="zh-CN"/>
              </w:rPr>
              <w:t>0</w:t>
            </w:r>
            <w:r>
              <w:rPr>
                <w:rFonts w:ascii="宋体" w:cs="宋体" w:hint="eastAsia"/>
                <w:color w:val="auto"/>
                <w:kern w:val="0"/>
                <w:sz w:val="22"/>
                <w:szCs w:val="22"/>
              </w:rPr>
              <w:t>0整（北京时间）</w:t>
            </w:r>
          </w:p>
        </w:tc>
      </w:tr>
    </w:tbl>
    <w:p>
      <w:pPr>
        <w:spacing w:line="440" w:lineRule="exact"/>
        <w:ind w:left="0" w:firstLineChars="100" w:firstLine="220"/>
        <w:rPr>
          <w:rFonts w:ascii="宋体" w:eastAsia="宋体" w:cs="Arial" w:hint="eastAsia"/>
          <w:b/>
          <w:kern w:val="2"/>
          <w:sz w:val="22"/>
          <w:szCs w:val="22"/>
          <w:lang w:val="en-US" w:eastAsia="zh-CN" w:bidi="ar-SA"/>
        </w:rPr>
      </w:pPr>
      <w:r>
        <w:rPr>
          <w:rFonts w:ascii="宋体" w:eastAsia="宋体" w:hint="eastAsia"/>
          <w:sz w:val="22"/>
          <w:lang w:val="en-US" w:eastAsia="zh-CN"/>
        </w:rPr>
        <w:t>更正日期：2026年04月16日</w:t>
      </w:r>
      <w:r>
        <w:rPr>
          <w:rFonts w:ascii="宋体" w:eastAsia="宋体" w:cs="宋体"/>
          <w:sz w:val="24"/>
          <w:szCs w:val="24"/>
        </w:rPr>
        <w:t>　</w:t>
      </w:r>
    </w:p>
    <w:p>
      <w:pPr>
        <w:spacing w:line="440" w:lineRule="exact"/>
        <w:rPr>
          <w:rFonts w:ascii="宋体" w:eastAsia="宋体" w:hint="eastAsia"/>
          <w:b/>
          <w:sz w:val="22"/>
          <w:lang w:val="en-US" w:eastAsia="zh-CN"/>
        </w:rPr>
      </w:pPr>
      <w:r>
        <w:rPr>
          <w:rFonts w:ascii="宋体" w:eastAsia="宋体" w:cs="Arial" w:hint="eastAsia"/>
          <w:b/>
          <w:kern w:val="2"/>
          <w:sz w:val="22"/>
          <w:szCs w:val="22"/>
          <w:lang w:val="en-US" w:eastAsia="zh-CN" w:bidi="ar-SA"/>
        </w:rPr>
        <w:t>三、</w:t>
      </w:r>
      <w:r>
        <w:rPr>
          <w:rFonts w:ascii="宋体" w:eastAsia="宋体" w:hint="eastAsia"/>
          <w:b/>
          <w:sz w:val="22"/>
          <w:lang w:val="en-US" w:eastAsia="zh-CN"/>
        </w:rPr>
        <w:t>其他补充事宜</w:t>
      </w:r>
    </w:p>
    <w:p>
      <w:pPr>
        <w:pStyle w:val="1"/>
        <w:ind w:left="0" w:firstLineChars="200" w:firstLine="440"/>
        <w:rPr>
          <w:rFonts w:ascii="宋体" w:eastAsia="宋体" w:cs="Arial"/>
          <w:b w:val="0"/>
          <w:bCs w:val="0"/>
          <w:color w:val="auto"/>
          <w:kern w:val="2"/>
          <w:sz w:val="22"/>
          <w:szCs w:val="22"/>
          <w:lang w:val="en-US" w:eastAsia="zh-CN" w:bidi="ar-SA"/>
        </w:rPr>
      </w:pPr>
      <w:r>
        <w:rPr>
          <w:rFonts w:ascii="宋体" w:eastAsia="宋体" w:cs="Arial"/>
          <w:b w:val="0"/>
          <w:bCs w:val="0"/>
          <w:color w:val="auto"/>
          <w:kern w:val="2"/>
          <w:sz w:val="22"/>
          <w:szCs w:val="22"/>
          <w:lang w:val="en-US" w:eastAsia="zh-CN" w:bidi="ar-SA"/>
        </w:rPr>
        <w:t>招标文件中其他与之相关的内容都随之作更正，其他内容不变。</w:t>
      </w:r>
    </w:p>
    <w:p>
      <w:pPr>
        <w:widowControl/>
        <w:spacing w:before="67" w:after="67" w:line="440" w:lineRule="exact"/>
        <w:ind w:left="0" w:right="67" w:firstLine="0"/>
        <w:jc w:val="left"/>
        <w:rPr>
          <w:rStyle w:val="16"/>
          <w:rFonts w:ascii="宋体" w:eastAsia="宋体" w:cs="宋体"/>
          <w:sz w:val="24"/>
          <w:szCs w:val="24"/>
        </w:rPr>
      </w:pPr>
      <w:r>
        <w:rPr>
          <w:rFonts w:ascii="宋体" w:eastAsia="宋体" w:cs="宋体" w:hint="eastAsia"/>
          <w:b/>
          <w:bCs/>
          <w:kern w:val="2"/>
          <w:sz w:val="24"/>
          <w:szCs w:val="24"/>
          <w:lang w:val="en-US" w:eastAsia="zh-CN" w:bidi="ar-SA"/>
        </w:rPr>
        <w:t>四、</w:t>
      </w:r>
      <w:r>
        <w:rPr>
          <w:rStyle w:val="16"/>
          <w:rFonts w:ascii="宋体" w:eastAsia="宋体" w:cs="宋体"/>
          <w:sz w:val="24"/>
          <w:szCs w:val="24"/>
        </w:rPr>
        <w:t>凡对本次公告内容提出询问，请按以下方式联系。</w:t>
      </w:r>
    </w:p>
    <w:p>
      <w:pPr>
        <w:widowControl/>
        <w:spacing w:before="67" w:after="67" w:line="440" w:lineRule="exact"/>
        <w:ind w:left="0" w:right="67" w:firstLineChars="100" w:firstLine="220"/>
        <w:jc w:val="left"/>
        <w:rPr>
          <w:rFonts w:ascii="宋体" w:eastAsia="宋体" w:cs="宋体" w:hint="eastAsia"/>
          <w:bCs/>
          <w:color w:val="auto"/>
          <w:kern w:val="0"/>
          <w:sz w:val="22"/>
          <w:szCs w:val="22"/>
          <w:lang w:eastAsia="zh-CN"/>
        </w:rPr>
      </w:pPr>
      <w:r>
        <w:rPr>
          <w:rFonts w:ascii="宋体" w:cs="宋体" w:hint="eastAsia"/>
          <w:bCs/>
          <w:color w:val="auto"/>
          <w:kern w:val="0"/>
          <w:sz w:val="22"/>
          <w:szCs w:val="22"/>
        </w:rPr>
        <w:t>采 购 人：</w:t>
      </w:r>
      <w:r>
        <w:rPr>
          <w:rFonts w:ascii="宋体" w:cs="宋体" w:hint="eastAsia"/>
          <w:bCs/>
          <w:color w:val="auto"/>
          <w:kern w:val="0"/>
          <w:sz w:val="22"/>
          <w:szCs w:val="22"/>
          <w:lang w:eastAsia="zh-CN"/>
        </w:rPr>
        <w:t>中华人民共和国温州海关</w:t>
      </w:r>
    </w:p>
    <w:p>
      <w:pPr>
        <w:widowControl/>
        <w:spacing w:before="67" w:after="67" w:line="440" w:lineRule="exact"/>
        <w:ind w:right="67" w:firstLineChars="100" w:firstLine="220"/>
        <w:jc w:val="left"/>
        <w:rPr>
          <w:rFonts w:ascii="宋体" w:cs="宋体"/>
          <w:bCs/>
          <w:color w:val="auto"/>
          <w:kern w:val="0"/>
          <w:sz w:val="22"/>
          <w:szCs w:val="22"/>
        </w:rPr>
      </w:pPr>
      <w:r>
        <w:rPr>
          <w:rFonts w:ascii="宋体" w:cs="宋体"/>
          <w:bCs/>
          <w:color w:val="auto"/>
          <w:kern w:val="0"/>
          <w:sz w:val="22"/>
          <w:szCs w:val="22"/>
        </w:rPr>
        <w:t>地</w:t>
      </w:r>
      <w:r>
        <w:rPr>
          <w:rFonts w:ascii="宋体" w:cs="宋体" w:hint="eastAsia"/>
          <w:bCs/>
          <w:color w:val="auto"/>
          <w:kern w:val="0"/>
          <w:sz w:val="22"/>
          <w:szCs w:val="22"/>
        </w:rPr>
        <w:t xml:space="preserve"> </w:t>
      </w:r>
      <w:r>
        <w:rPr>
          <w:rFonts w:ascii="宋体" w:cs="宋体"/>
          <w:bCs/>
          <w:color w:val="auto"/>
          <w:kern w:val="0"/>
          <w:sz w:val="22"/>
          <w:szCs w:val="22"/>
        </w:rPr>
        <w:t xml:space="preserve">   址</w:t>
      </w:r>
      <w:r>
        <w:rPr>
          <w:rFonts w:ascii="宋体" w:cs="宋体" w:hint="eastAsia"/>
          <w:bCs/>
          <w:color w:val="auto"/>
          <w:kern w:val="0"/>
          <w:sz w:val="22"/>
          <w:szCs w:val="22"/>
        </w:rPr>
        <w:t>：温州市鹿城区黎明西路143号</w:t>
      </w:r>
    </w:p>
    <w:p>
      <w:pPr>
        <w:widowControl/>
        <w:spacing w:before="67" w:after="67" w:line="440" w:lineRule="exact"/>
        <w:ind w:right="67" w:firstLineChars="100" w:firstLine="220"/>
        <w:jc w:val="left"/>
        <w:rPr>
          <w:rFonts w:ascii="宋体" w:cs="宋体"/>
          <w:bCs/>
          <w:color w:val="auto"/>
          <w:kern w:val="0"/>
          <w:sz w:val="22"/>
          <w:szCs w:val="22"/>
        </w:rPr>
      </w:pPr>
      <w:r>
        <w:rPr>
          <w:rFonts w:ascii="宋体" w:cs="宋体" w:hint="eastAsia"/>
          <w:bCs/>
          <w:color w:val="auto"/>
          <w:kern w:val="0"/>
          <w:sz w:val="22"/>
          <w:szCs w:val="22"/>
        </w:rPr>
        <w:t>联 系 人：</w:t>
      </w:r>
      <w:r>
        <w:rPr>
          <w:rFonts w:ascii="宋体" w:cs="宋体" w:hint="eastAsia"/>
          <w:color w:val="auto"/>
          <w:kern w:val="0"/>
          <w:sz w:val="22"/>
          <w:szCs w:val="22"/>
        </w:rPr>
        <w:t>胡女士</w:t>
      </w:r>
    </w:p>
    <w:p>
      <w:pPr>
        <w:widowControl/>
        <w:spacing w:before="67" w:after="67" w:line="440" w:lineRule="exact"/>
        <w:ind w:right="67" w:firstLineChars="100" w:firstLine="220"/>
        <w:jc w:val="left"/>
        <w:rPr>
          <w:rFonts w:ascii="宋体" w:eastAsia="宋体" w:cs="宋体" w:hint="eastAsia"/>
          <w:bCs/>
          <w:color w:val="auto"/>
          <w:kern w:val="0"/>
          <w:sz w:val="22"/>
          <w:szCs w:val="22"/>
        </w:rPr>
      </w:pPr>
      <w:r>
        <w:rPr>
          <w:rFonts w:ascii="宋体" w:cs="宋体" w:hint="eastAsia"/>
          <w:bCs/>
          <w:color w:val="auto"/>
          <w:kern w:val="0"/>
          <w:sz w:val="22"/>
          <w:szCs w:val="22"/>
        </w:rPr>
        <w:t>联系电</w:t>
      </w:r>
      <w:r>
        <w:rPr>
          <w:rFonts w:ascii="宋体" w:eastAsia="宋体" w:cs="宋体" w:hint="eastAsia"/>
          <w:bCs/>
          <w:color w:val="auto"/>
          <w:kern w:val="0"/>
          <w:sz w:val="22"/>
          <w:szCs w:val="22"/>
        </w:rPr>
        <w:t>话：0577-89722426</w:t>
      </w:r>
    </w:p>
    <w:p>
      <w:pPr>
        <w:widowControl/>
        <w:spacing w:before="67" w:after="67" w:line="440" w:lineRule="exact"/>
        <w:ind w:right="67" w:firstLineChars="100" w:firstLine="220"/>
        <w:jc w:val="left"/>
        <w:rPr>
          <w:rFonts w:ascii="宋体" w:eastAsia="宋体" w:cs="宋体" w:hint="eastAsia"/>
          <w:bCs/>
          <w:color w:val="auto"/>
          <w:kern w:val="0"/>
          <w:sz w:val="22"/>
          <w:szCs w:val="22"/>
        </w:rPr>
      </w:pPr>
      <w:r>
        <w:rPr>
          <w:rFonts w:ascii="宋体" w:eastAsia="宋体" w:cs="宋体" w:hint="eastAsia"/>
          <w:bCs/>
          <w:color w:val="auto"/>
          <w:kern w:val="0"/>
          <w:sz w:val="22"/>
          <w:szCs w:val="22"/>
        </w:rPr>
        <w:t>采购代理机构：温州正风招标代理有限公司</w:t>
      </w:r>
    </w:p>
    <w:p>
      <w:pPr>
        <w:widowControl/>
        <w:spacing w:before="67" w:after="67" w:line="440" w:lineRule="exact"/>
        <w:ind w:right="67" w:firstLineChars="100" w:firstLine="220"/>
        <w:jc w:val="left"/>
        <w:rPr>
          <w:rFonts w:ascii="宋体" w:eastAsia="宋体" w:cs="宋体" w:hint="eastAsia"/>
          <w:bCs/>
          <w:color w:val="auto"/>
          <w:kern w:val="0"/>
          <w:sz w:val="22"/>
          <w:szCs w:val="22"/>
        </w:rPr>
      </w:pPr>
      <w:r>
        <w:rPr>
          <w:rFonts w:ascii="宋体" w:eastAsia="宋体" w:cs="宋体" w:hint="eastAsia"/>
          <w:bCs/>
          <w:color w:val="auto"/>
          <w:kern w:val="0"/>
          <w:sz w:val="22"/>
          <w:szCs w:val="22"/>
        </w:rPr>
        <w:t>地    址：温州市瓯海区南塘一组团1幢（商务楼）1504室</w:t>
      </w:r>
    </w:p>
    <w:p>
      <w:pPr>
        <w:widowControl/>
        <w:spacing w:before="67" w:after="67" w:line="440" w:lineRule="exact"/>
        <w:ind w:right="67" w:firstLineChars="100" w:firstLine="220"/>
        <w:jc w:val="left"/>
        <w:rPr>
          <w:rFonts w:ascii="宋体" w:eastAsia="宋体" w:cs="宋体" w:hint="eastAsia"/>
          <w:bCs/>
          <w:color w:val="auto"/>
          <w:kern w:val="0"/>
          <w:sz w:val="22"/>
          <w:szCs w:val="22"/>
          <w:lang w:eastAsia="zh-CN"/>
        </w:rPr>
      </w:pPr>
      <w:r>
        <w:rPr>
          <w:rFonts w:ascii="宋体" w:eastAsia="宋体" w:cs="宋体" w:hint="eastAsia"/>
          <w:bCs/>
          <w:color w:val="auto"/>
          <w:kern w:val="0"/>
          <w:sz w:val="22"/>
          <w:szCs w:val="22"/>
        </w:rPr>
        <w:t>联 系 人：诸葛</w:t>
      </w:r>
      <w:r>
        <w:rPr>
          <w:rFonts w:ascii="宋体" w:eastAsia="宋体" w:cs="宋体" w:hint="eastAsia"/>
          <w:bCs/>
          <w:color w:val="auto"/>
          <w:kern w:val="0"/>
          <w:sz w:val="22"/>
          <w:szCs w:val="22"/>
          <w:lang w:eastAsia="zh-CN"/>
        </w:rPr>
        <w:t>晓斌、胡丽丽</w:t>
      </w:r>
    </w:p>
    <w:p>
      <w:pPr>
        <w:widowControl/>
        <w:spacing w:before="67" w:after="67" w:line="440" w:lineRule="exact"/>
        <w:ind w:right="67" w:firstLineChars="100" w:firstLine="220"/>
        <w:jc w:val="left"/>
        <w:rPr>
          <w:rFonts w:ascii="宋体" w:eastAsia="宋体" w:cs="宋体"/>
          <w:bCs/>
          <w:color w:val="auto"/>
          <w:kern w:val="0"/>
          <w:sz w:val="22"/>
          <w:szCs w:val="22"/>
          <w:lang w:val="en-US" w:eastAsia="zh-CN"/>
        </w:rPr>
      </w:pPr>
      <w:r>
        <w:rPr>
          <w:rFonts w:ascii="宋体" w:eastAsia="宋体" w:cs="宋体" w:hint="eastAsia"/>
          <w:bCs/>
          <w:color w:val="auto"/>
          <w:kern w:val="0"/>
          <w:sz w:val="22"/>
          <w:szCs w:val="22"/>
        </w:rPr>
        <w:t>手    机：13506646781</w:t>
      </w:r>
      <w:r>
        <w:rPr>
          <w:rFonts w:ascii="宋体" w:eastAsia="宋体" w:cs="宋体" w:hint="eastAsia"/>
          <w:bCs/>
          <w:color w:val="auto"/>
          <w:kern w:val="0"/>
          <w:sz w:val="22"/>
          <w:szCs w:val="22"/>
          <w:lang w:eastAsia="zh-CN"/>
        </w:rPr>
        <w:t>、</w:t>
      </w:r>
      <w:r>
        <w:rPr>
          <w:rFonts w:ascii="宋体" w:eastAsia="宋体" w:cs="宋体" w:hint="eastAsia"/>
          <w:bCs/>
          <w:color w:val="auto"/>
          <w:kern w:val="0"/>
          <w:sz w:val="22"/>
          <w:szCs w:val="22"/>
          <w:lang w:val="en-US" w:eastAsia="zh-CN"/>
        </w:rPr>
        <w:t>17858734020</w:t>
      </w:r>
    </w:p>
    <w:p>
      <w:pPr>
        <w:widowControl/>
        <w:spacing w:before="67" w:after="67" w:line="440" w:lineRule="exact"/>
        <w:ind w:right="67" w:firstLineChars="100" w:firstLine="220"/>
        <w:jc w:val="left"/>
        <w:rPr>
          <w:rFonts w:ascii="宋体" w:eastAsia="宋体" w:cs="宋体" w:hint="eastAsia"/>
          <w:bCs/>
          <w:color w:val="auto"/>
          <w:kern w:val="0"/>
          <w:sz w:val="22"/>
          <w:szCs w:val="22"/>
        </w:rPr>
      </w:pPr>
      <w:r>
        <w:rPr>
          <w:rFonts w:ascii="宋体" w:eastAsia="宋体" w:cs="宋体" w:hint="eastAsia"/>
          <w:bCs/>
          <w:color w:val="auto"/>
          <w:kern w:val="0"/>
          <w:sz w:val="22"/>
          <w:szCs w:val="22"/>
        </w:rPr>
        <w:t>联系电话：0577-88119278</w:t>
      </w:r>
    </w:p>
    <w:p>
      <w:pPr>
        <w:widowControl/>
        <w:spacing w:before="67" w:after="67" w:line="440" w:lineRule="exact"/>
        <w:ind w:right="67" w:firstLineChars="100" w:firstLine="220"/>
        <w:jc w:val="left"/>
        <w:rPr>
          <w:rFonts w:ascii="宋体" w:eastAsia="宋体" w:cs="宋体" w:hint="eastAsia"/>
          <w:bCs/>
          <w:color w:val="auto"/>
          <w:kern w:val="0"/>
          <w:sz w:val="22"/>
          <w:szCs w:val="22"/>
        </w:rPr>
      </w:pPr>
      <w:r>
        <w:rPr>
          <w:rFonts w:ascii="宋体" w:eastAsia="宋体" w:cs="宋体" w:hint="eastAsia"/>
          <w:bCs/>
          <w:color w:val="auto"/>
          <w:kern w:val="0"/>
          <w:sz w:val="22"/>
          <w:szCs w:val="22"/>
        </w:rPr>
        <w:t>监督部门：政工科</w:t>
      </w:r>
    </w:p>
    <w:p>
      <w:pPr>
        <w:widowControl/>
        <w:spacing w:before="67" w:after="67" w:line="440" w:lineRule="exact"/>
        <w:ind w:right="67" w:firstLineChars="100" w:firstLine="220"/>
        <w:jc w:val="left"/>
        <w:rPr>
          <w:rFonts w:ascii="宋体" w:eastAsia="宋体" w:cs="宋体" w:hint="eastAsia"/>
          <w:bCs/>
          <w:color w:val="auto"/>
          <w:kern w:val="0"/>
          <w:sz w:val="22"/>
          <w:szCs w:val="22"/>
        </w:rPr>
      </w:pPr>
      <w:r>
        <w:rPr>
          <w:rFonts w:ascii="宋体" w:eastAsia="宋体" w:cs="宋体" w:hint="eastAsia"/>
          <w:bCs/>
          <w:color w:val="auto"/>
          <w:kern w:val="0"/>
          <w:sz w:val="22"/>
          <w:szCs w:val="22"/>
        </w:rPr>
        <w:t>监督电话：0577-88377711</w:t>
      </w:r>
    </w:p>
    <w:p>
      <w:pPr>
        <w:widowControl/>
        <w:spacing w:before="67" w:after="67" w:line="440" w:lineRule="exact"/>
        <w:ind w:right="68" w:firstLineChars="100" w:firstLine="220"/>
        <w:jc w:val="left"/>
        <w:rPr>
          <w:rFonts w:ascii="宋体" w:eastAsia="宋体" w:cs="Arial"/>
          <w:bCs/>
          <w:kern w:val="0"/>
          <w:sz w:val="22"/>
          <w:shd w:val="clear" w:color="auto" w:fill="FFFFFF"/>
        </w:rPr>
      </w:pPr>
    </w:p>
    <w:p>
      <w:pPr>
        <w:widowControl/>
        <w:spacing w:before="67" w:after="67" w:line="440" w:lineRule="exact"/>
        <w:ind w:right="68" w:firstLineChars="100" w:firstLine="220"/>
        <w:jc w:val="right"/>
        <w:rPr>
          <w:rFonts w:ascii="宋体" w:eastAsia="宋体" w:cs="Arial" w:hint="eastAsia"/>
          <w:bCs/>
          <w:kern w:val="0"/>
          <w:sz w:val="22"/>
          <w:shd w:val="clear" w:color="auto" w:fill="FFFFFF"/>
          <w:lang w:eastAsia="zh-CN"/>
        </w:rPr>
      </w:pPr>
      <w:r>
        <w:rPr>
          <w:rFonts w:ascii="宋体" w:eastAsia="宋体" w:cs="Arial" w:hint="eastAsia"/>
          <w:bCs/>
          <w:kern w:val="0"/>
          <w:sz w:val="22"/>
          <w:shd w:val="clear" w:color="auto" w:fill="FFFFFF"/>
          <w:lang w:eastAsia="zh-CN"/>
        </w:rPr>
        <w:t>中华人民共和国温州海关</w:t>
      </w:r>
    </w:p>
    <w:p>
      <w:pPr>
        <w:widowControl/>
        <w:spacing w:before="67" w:after="67" w:line="440" w:lineRule="exact"/>
        <w:ind w:right="68" w:firstLineChars="100" w:firstLine="220"/>
        <w:jc w:val="right"/>
        <w:rPr>
          <w:rFonts w:ascii="宋体" w:eastAsia="宋体" w:cs="Arial"/>
          <w:bCs/>
          <w:kern w:val="0"/>
          <w:sz w:val="22"/>
          <w:shd w:val="clear" w:color="auto" w:fill="FFFFFF"/>
        </w:rPr>
      </w:pPr>
      <w:r>
        <w:rPr>
          <w:rFonts w:ascii="宋体" w:eastAsia="宋体" w:cs="Arial" w:hint="eastAsia"/>
          <w:bCs/>
          <w:kern w:val="0"/>
          <w:sz w:val="22"/>
          <w:shd w:val="clear" w:color="auto" w:fill="FFFFFF"/>
        </w:rPr>
        <w:t>温州正风招标代理有限公司</w:t>
      </w:r>
    </w:p>
    <w:p>
      <w:pPr>
        <w:widowControl/>
        <w:spacing w:before="67" w:after="67" w:line="440" w:lineRule="exact"/>
        <w:ind w:right="68" w:firstLineChars="100" w:firstLine="220"/>
        <w:jc w:val="right"/>
        <w:rPr>
          <w:rFonts w:ascii="宋体" w:eastAsia="宋体" w:cs="宋体"/>
          <w:bCs/>
          <w:kern w:val="0"/>
          <w:sz w:val="22"/>
        </w:rPr>
      </w:pPr>
      <w:r>
        <w:rPr>
          <w:rFonts w:ascii="宋体" w:eastAsia="宋体" w:cs="Arial" w:hint="eastAsia"/>
          <w:bCs/>
          <w:kern w:val="0"/>
          <w:sz w:val="22"/>
          <w:shd w:val="clear" w:color="auto" w:fill="FFFFFF"/>
        </w:rPr>
        <w:t>2</w:t>
      </w:r>
      <w:r>
        <w:rPr>
          <w:rFonts w:ascii="宋体" w:eastAsia="宋体" w:cs="Arial"/>
          <w:bCs/>
          <w:kern w:val="0"/>
          <w:sz w:val="22"/>
          <w:shd w:val="clear" w:color="auto" w:fill="FFFFFF"/>
        </w:rPr>
        <w:t>02</w:t>
      </w:r>
      <w:r>
        <w:rPr>
          <w:rFonts w:ascii="宋体" w:eastAsia="宋体" w:cs="Arial" w:hint="eastAsia"/>
          <w:bCs/>
          <w:kern w:val="0"/>
          <w:sz w:val="22"/>
          <w:shd w:val="clear" w:color="auto" w:fill="FFFFFF"/>
          <w:lang w:val="en-US" w:eastAsia="zh-CN"/>
        </w:rPr>
        <w:t>6</w:t>
      </w:r>
      <w:r>
        <w:rPr>
          <w:rFonts w:ascii="宋体" w:eastAsia="宋体" w:cs="Arial" w:hint="eastAsia"/>
          <w:bCs/>
          <w:kern w:val="0"/>
          <w:sz w:val="22"/>
          <w:shd w:val="clear" w:color="auto" w:fill="FFFFFF"/>
        </w:rPr>
        <w:t>年</w:t>
      </w:r>
      <w:r>
        <w:rPr>
          <w:rFonts w:ascii="宋体" w:eastAsia="宋体" w:cs="Arial" w:hint="eastAsia"/>
          <w:bCs/>
          <w:kern w:val="0"/>
          <w:sz w:val="22"/>
          <w:shd w:val="clear" w:color="auto" w:fill="FFFFFF"/>
          <w:lang w:val="en-US" w:eastAsia="zh-CN"/>
        </w:rPr>
        <w:t>4</w:t>
      </w:r>
      <w:r>
        <w:rPr>
          <w:rFonts w:ascii="宋体" w:eastAsia="宋体" w:cs="Arial" w:hint="eastAsia"/>
          <w:bCs/>
          <w:kern w:val="0"/>
          <w:sz w:val="22"/>
          <w:shd w:val="clear" w:color="auto" w:fill="FFFFFF"/>
        </w:rPr>
        <w:t>月</w:t>
      </w:r>
      <w:r>
        <w:rPr>
          <w:rFonts w:ascii="宋体" w:eastAsia="宋体" w:cs="Arial" w:hint="eastAsia"/>
          <w:bCs/>
          <w:kern w:val="0"/>
          <w:sz w:val="22"/>
          <w:shd w:val="clear" w:color="auto" w:fill="FFFFFF"/>
          <w:lang w:val="en-US" w:eastAsia="zh-CN"/>
        </w:rPr>
        <w:t>16</w:t>
      </w:r>
      <w:r>
        <w:rPr>
          <w:rFonts w:ascii="宋体" w:eastAsia="宋体" w:cs="Arial" w:hint="eastAsia"/>
          <w:bCs/>
          <w:kern w:val="0"/>
          <w:sz w:val="22"/>
          <w:shd w:val="clear" w:color="auto" w:fill="FFFFFF"/>
        </w:rPr>
        <w:t>日</w:t>
      </w:r>
    </w:p>
    <w:sectPr>
      <w:pgSz w:w="11906" w:h="16838"/>
      <w:pgMar w:top="1134" w:right="1134" w:bottom="1134" w:left="1134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panose1 w:val="02010600030101010101"/>
    <w:charset w:val="88"/>
    <w:family w:val="auto"/>
    <w:pitch w:val="variable"/>
    <w:sig w:usb0="00000203" w:usb1="288F0000" w:usb2="00000006" w:usb3="00000000" w:csb0="00040001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Times New Roman">
    <w:panose1 w:val="02020603050405020304"/>
    <w:charset w:val="7A"/>
    <w:family w:val="auto"/>
    <w:pitch w:val="variable"/>
    <w:sig w:usb0="E0002EFF" w:usb1="C000785B" w:usb2="00000009" w:usb3="00000000" w:csb0="400001FF" w:csb1="FFFF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 w:val="0"/>
  <w:bordersDoNotSurroundFooter w:val="0"/>
  <w:trackRevisions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Yzg5MjQ3MDc0ZmZjOGE1MjM5NzZkODVhY2M0YjQ4NmU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next w:val="1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widowControl/>
      <w:spacing w:before="100" w:beforeAutospacing="1" w:after="100" w:afterAutospacing="1"/>
      <w:jc w:val="left"/>
      <w:outlineLvl w:val="0"/>
    </w:pPr>
    <w:rPr>
      <w:rFonts w:ascii="宋体" w:eastAsia="宋体" w:cs="宋体"/>
      <w:b/>
      <w:bCs/>
      <w:kern w:val="36"/>
      <w:sz w:val="48"/>
      <w:szCs w:val="48"/>
    </w:rPr>
  </w:style>
  <w:style w:type="character" w:default="1" w:styleId="10">
    <w:name w:val="Default Paragraph Font"/>
  </w:style>
  <w:style w:type="paragraph" w:styleId="15">
    <w:name w:val="Normal (Web)"/>
    <w:basedOn w:val="0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</w:rPr>
  </w:style>
  <w:style w:type="character" w:styleId="16">
    <w:name w:val="Strong"/>
    <w:basedOn w:val="10"/>
    <w:rPr>
      <w:b/>
      <w:bCs/>
    </w:rPr>
  </w:style>
  <w:style w:type="character" w:customStyle="1" w:styleId="17">
    <w:name w:val="bookmark-item"/>
    <w:basedOn w:val="10"/>
  </w:style>
  <w:style w:type="character" w:customStyle="1" w:styleId="18">
    <w:name w:val="sub"/>
    <w:basedOn w:val="10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</TotalTime>
  <Application>Yozo_Office</Application>
  <Pages>1</Pages>
  <Words>56</Words>
  <Characters>59</Characters>
  <Lines>3</Lines>
  <Paragraphs>1</Paragraphs>
  <CharactersWithSpaces>59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xb21cn</dc:creator>
  <cp:lastModifiedBy>周振宇</cp:lastModifiedBy>
  <cp:revision>16</cp:revision>
  <dcterms:created xsi:type="dcterms:W3CDTF">2020-11-19T08:22:00Z</dcterms:created>
  <dcterms:modified xsi:type="dcterms:W3CDTF">2026-04-16T09:32:04Z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2052-12.1.0.25225</vt:lpwstr>
  </property>
  <property fmtid="{D5CDD505-2E9C-101B-9397-08002B2CF9AE}" pid="3" name="ICV">
    <vt:lpwstr>37AE962864EE47A1914E72DC80E81B17_12</vt:lpwstr>
  </property>
  <property fmtid="{D5CDD505-2E9C-101B-9397-08002B2CF9AE}" pid="4" name="KSOTemplateDocerSaveRecord">
    <vt:lpwstr>eyJoZGlkIjoiZTI2NTZkODEzZDE1ZGZiOWY0ZWQxYzA3ODBkNWMyMDUiLCJ1c2VySWQiOiIxNDMzNTU1MyJ9</vt:lpwstr>
  </property>
</Properties>
</file>