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5"/>
        <w:spacing w:line="600" w:lineRule="exact"/>
        <w:jc w:val="center"/>
        <w:rPr>
          <w:rFonts w:ascii="黑体" w:eastAsia="黑体"/>
          <w:color w:val="auto"/>
          <w:sz w:val="32"/>
          <w:szCs w:val="32"/>
        </w:rPr>
      </w:pPr>
      <w:r>
        <w:rPr>
          <w:rFonts w:ascii="黑体" w:eastAsia="黑体" w:hint="eastAsia"/>
          <w:color w:val="auto"/>
          <w:sz w:val="32"/>
          <w:szCs w:val="32"/>
        </w:rPr>
        <w:t>温州正风招标代理有限公司</w:t>
      </w:r>
      <w:r>
        <w:rPr>
          <w:rFonts w:ascii="黑体" w:eastAsia="黑体" w:hint="eastAsia"/>
          <w:color w:val="auto"/>
          <w:sz w:val="32"/>
          <w:szCs w:val="32"/>
          <w:lang w:val="en-US" w:eastAsia="zh-CN"/>
        </w:rPr>
        <w:t>关于</w:t>
      </w:r>
      <w:r>
        <w:rPr>
          <w:rFonts w:ascii="黑体" w:eastAsia="黑体" w:hint="eastAsia"/>
          <w:color w:val="auto"/>
          <w:sz w:val="32"/>
          <w:szCs w:val="32"/>
        </w:rPr>
        <w:t>中华人民共和国温州海关温州海关基层党建文化综合实践阵地建设项目</w:t>
      </w:r>
      <w:r>
        <w:rPr>
          <w:rFonts w:ascii="黑体" w:eastAsia="黑体" w:hint="eastAsia"/>
          <w:color w:val="auto"/>
          <w:sz w:val="32"/>
          <w:szCs w:val="32"/>
          <w:lang w:eastAsia="zh-CN"/>
        </w:rPr>
        <w:t>的</w:t>
      </w:r>
      <w:r>
        <w:rPr>
          <w:rFonts w:ascii="黑体" w:eastAsia="黑体" w:hint="eastAsia"/>
          <w:color w:val="auto"/>
          <w:sz w:val="32"/>
          <w:szCs w:val="32"/>
        </w:rPr>
        <w:t>竞标采购公告</w:t>
      </w:r>
      <w:bookmarkStart w:id="0" w:name="_GoBack"/>
      <w:bookmarkEnd w:id="0"/>
    </w:p>
    <w:p>
      <w:pPr>
        <w:widowControl/>
        <w:spacing w:before="67" w:after="67" w:line="440" w:lineRule="exact"/>
        <w:ind w:right="67" w:firstLineChars="200" w:firstLine="440"/>
        <w:jc w:val="left"/>
        <w:rPr>
          <w:rFonts w:ascii="宋体"/>
          <w:color w:val="auto"/>
          <w:kern w:val="0"/>
          <w:sz w:val="22"/>
          <w:szCs w:val="22"/>
        </w:rPr>
      </w:pPr>
      <w:bookmarkStart w:id="1" w:name="_Hlk12365265"/>
      <w:r>
        <w:rPr>
          <w:rFonts w:ascii="宋体" w:hint="eastAsia"/>
          <w:color w:val="auto"/>
          <w:kern w:val="0"/>
          <w:sz w:val="22"/>
          <w:szCs w:val="22"/>
        </w:rPr>
        <w:t>根据《温州海关一般采购工作规程》并参考《中华人民共和国政府采购法》等有关法律法规的相关规定，</w:t>
      </w:r>
      <w:r>
        <w:rPr>
          <w:rFonts w:ascii="宋体" w:hint="eastAsia"/>
          <w:color w:val="auto"/>
          <w:kern w:val="0"/>
          <w:sz w:val="22"/>
          <w:szCs w:val="22"/>
          <w:u w:val="single"/>
        </w:rPr>
        <w:t>温州正风招标代理有限公司</w:t>
      </w:r>
      <w:r>
        <w:rPr>
          <w:rFonts w:ascii="宋体" w:hint="eastAsia"/>
          <w:color w:val="auto"/>
          <w:kern w:val="0"/>
          <w:sz w:val="22"/>
          <w:szCs w:val="22"/>
        </w:rPr>
        <w:t>受</w:t>
      </w:r>
      <w:r>
        <w:rPr>
          <w:rFonts w:ascii="宋体" w:hint="eastAsia"/>
          <w:color w:val="auto"/>
          <w:kern w:val="0"/>
          <w:sz w:val="22"/>
          <w:szCs w:val="22"/>
          <w:u w:val="single"/>
        </w:rPr>
        <w:t>中华人民共和国温州海关</w:t>
      </w:r>
      <w:r>
        <w:rPr>
          <w:rFonts w:ascii="宋体" w:hint="eastAsia"/>
          <w:color w:val="auto"/>
          <w:kern w:val="0"/>
          <w:sz w:val="22"/>
          <w:szCs w:val="22"/>
        </w:rPr>
        <w:t>委托，就所需的</w:t>
      </w:r>
      <w:r>
        <w:rPr>
          <w:rFonts w:ascii="宋体" w:hint="eastAsia"/>
          <w:color w:val="auto"/>
          <w:kern w:val="0"/>
          <w:sz w:val="22"/>
          <w:szCs w:val="22"/>
          <w:u w:val="single"/>
        </w:rPr>
        <w:t>温州海关基层党建文化综合实践阵地建设</w:t>
      </w:r>
      <w:r>
        <w:rPr>
          <w:rFonts w:ascii="宋体" w:hint="eastAsia"/>
          <w:color w:val="auto"/>
          <w:kern w:val="0"/>
          <w:sz w:val="22"/>
          <w:szCs w:val="22"/>
        </w:rPr>
        <w:t>项目进行单位竞标采购，欢迎国内合格的竞标单位前来投标。</w:t>
      </w:r>
    </w:p>
    <w:p>
      <w:pPr>
        <w:spacing w:line="440" w:lineRule="exact"/>
        <w:rPr>
          <w:rFonts w:ascii="宋体" w:eastAsia="宋体" w:hint="eastAsia"/>
          <w:b/>
          <w:bCs/>
          <w:color w:val="auto"/>
          <w:sz w:val="22"/>
          <w:szCs w:val="22"/>
          <w:lang w:eastAsia="zh-CN"/>
        </w:rPr>
      </w:pPr>
      <w:r>
        <w:rPr>
          <w:rFonts w:ascii="宋体" w:hint="eastAsia"/>
          <w:b/>
          <w:bCs/>
          <w:color w:val="auto"/>
          <w:sz w:val="22"/>
          <w:szCs w:val="22"/>
        </w:rPr>
        <w:t>一、项目编号：</w:t>
      </w:r>
      <w:r>
        <w:rPr>
          <w:rFonts w:ascii="宋体" w:hint="eastAsia"/>
          <w:b/>
          <w:bCs/>
          <w:color w:val="auto"/>
          <w:sz w:val="22"/>
          <w:szCs w:val="22"/>
          <w:lang w:eastAsia="zh-CN"/>
        </w:rPr>
        <w:t>WZZF2025(FZC)-11-269（GK）</w:t>
      </w:r>
    </w:p>
    <w:p>
      <w:pPr>
        <w:spacing w:line="440" w:lineRule="exact"/>
        <w:rPr>
          <w:rFonts w:ascii="宋体" w:eastAsia="宋体" w:hint="eastAsia"/>
          <w:b/>
          <w:bCs/>
          <w:color w:val="auto"/>
          <w:sz w:val="22"/>
          <w:szCs w:val="22"/>
          <w:lang w:eastAsia="zh-CN"/>
        </w:rPr>
      </w:pPr>
      <w:r>
        <w:rPr>
          <w:rFonts w:ascii="宋体" w:hint="eastAsia"/>
          <w:b/>
          <w:bCs/>
          <w:color w:val="auto"/>
          <w:sz w:val="22"/>
          <w:szCs w:val="22"/>
        </w:rPr>
        <w:t>二、采购组织类型：委托代理</w:t>
      </w:r>
      <w:r>
        <w:rPr>
          <w:rFonts w:ascii="宋体" w:hint="eastAsia"/>
          <w:b/>
          <w:bCs/>
          <w:color w:val="auto"/>
          <w:sz w:val="22"/>
          <w:szCs w:val="22"/>
          <w:lang w:eastAsia="zh-CN"/>
        </w:rPr>
        <w:t>（</w:t>
      </w:r>
      <w:r>
        <w:rPr>
          <w:rFonts w:ascii="宋体" w:hint="eastAsia"/>
          <w:b/>
          <w:bCs/>
          <w:color w:val="auto"/>
          <w:sz w:val="22"/>
          <w:szCs w:val="22"/>
          <w:lang w:val="en-US" w:eastAsia="zh-CN"/>
        </w:rPr>
        <w:t>非政府采购</w:t>
      </w:r>
      <w:r>
        <w:rPr>
          <w:rFonts w:ascii="宋体" w:hint="eastAsia"/>
          <w:b/>
          <w:bCs/>
          <w:color w:val="auto"/>
          <w:sz w:val="22"/>
          <w:szCs w:val="22"/>
          <w:lang w:eastAsia="zh-CN"/>
        </w:rPr>
        <w:t>）</w:t>
      </w:r>
    </w:p>
    <w:p>
      <w:pPr>
        <w:spacing w:line="440" w:lineRule="exact"/>
        <w:rPr>
          <w:rFonts w:ascii="宋体"/>
          <w:b/>
          <w:bCs/>
          <w:color w:val="auto"/>
          <w:sz w:val="22"/>
          <w:szCs w:val="22"/>
        </w:rPr>
      </w:pPr>
      <w:r>
        <w:rPr>
          <w:rFonts w:ascii="宋体" w:hint="eastAsia"/>
          <w:b/>
          <w:bCs/>
          <w:color w:val="auto"/>
          <w:sz w:val="22"/>
          <w:szCs w:val="22"/>
        </w:rPr>
        <w:t>三、项目概况（内容、用途、数量、简要技术要求）：</w:t>
      </w:r>
    </w:p>
    <w:tbl>
      <w:tblPr>
        <w:jc w:val="left"/>
        <w:tblInd w:w="-108" w:type="dxa"/>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718"/>
        <w:gridCol w:w="2225"/>
        <w:gridCol w:w="5245"/>
        <w:gridCol w:w="1701"/>
      </w:tblGrid>
      <w:tr>
        <w:trPr>
          <w:trHeight w:val="90"/>
        </w:trPr>
        <w:tc>
          <w:tcPr>
            <w:tcW w:w="718" w:type="dxa"/>
            <w:vAlign w:val="center"/>
          </w:tcPr>
          <w:p>
            <w:pPr>
              <w:spacing w:line="360" w:lineRule="exact"/>
              <w:jc w:val="center"/>
              <w:rPr>
                <w:rFonts w:ascii="宋体"/>
                <w:color w:val="auto"/>
                <w:sz w:val="22"/>
                <w:szCs w:val="22"/>
              </w:rPr>
            </w:pPr>
            <w:r>
              <w:rPr>
                <w:rFonts w:ascii="宋体" w:hint="eastAsia"/>
                <w:color w:val="auto"/>
                <w:sz w:val="22"/>
                <w:szCs w:val="22"/>
              </w:rPr>
              <w:t>序号</w:t>
            </w:r>
          </w:p>
        </w:tc>
        <w:tc>
          <w:tcPr>
            <w:tcW w:w="2225" w:type="dxa"/>
            <w:vAlign w:val="center"/>
          </w:tcPr>
          <w:p>
            <w:pPr>
              <w:spacing w:line="360" w:lineRule="exact"/>
              <w:jc w:val="center"/>
              <w:rPr>
                <w:rFonts w:ascii="宋体"/>
                <w:color w:val="auto"/>
                <w:sz w:val="22"/>
                <w:szCs w:val="22"/>
              </w:rPr>
            </w:pPr>
            <w:r>
              <w:rPr>
                <w:rFonts w:ascii="宋体" w:hint="eastAsia"/>
                <w:color w:val="auto"/>
                <w:sz w:val="22"/>
                <w:szCs w:val="22"/>
              </w:rPr>
              <w:t>项目名称</w:t>
            </w:r>
          </w:p>
        </w:tc>
        <w:tc>
          <w:tcPr>
            <w:tcW w:w="5245" w:type="dxa"/>
            <w:vAlign w:val="center"/>
          </w:tcPr>
          <w:p>
            <w:pPr>
              <w:spacing w:line="360" w:lineRule="exact"/>
              <w:jc w:val="center"/>
              <w:rPr>
                <w:rFonts w:ascii="宋体"/>
                <w:color w:val="auto"/>
                <w:sz w:val="22"/>
                <w:szCs w:val="22"/>
              </w:rPr>
            </w:pPr>
            <w:r>
              <w:rPr>
                <w:rFonts w:ascii="宋体" w:hint="eastAsia"/>
                <w:color w:val="auto"/>
                <w:sz w:val="22"/>
                <w:szCs w:val="22"/>
              </w:rPr>
              <w:t>主要采购内容及要求（详见竞标采购文件）</w:t>
            </w:r>
          </w:p>
        </w:tc>
        <w:tc>
          <w:tcPr>
            <w:tcW w:w="1701" w:type="dxa"/>
            <w:vAlign w:val="center"/>
          </w:tcPr>
          <w:p>
            <w:pPr>
              <w:spacing w:line="360" w:lineRule="exact"/>
              <w:jc w:val="center"/>
              <w:rPr>
                <w:rFonts w:ascii="宋体"/>
                <w:color w:val="auto"/>
                <w:sz w:val="22"/>
                <w:szCs w:val="22"/>
              </w:rPr>
            </w:pPr>
            <w:r>
              <w:rPr>
                <w:rFonts w:ascii="宋体"/>
                <w:color w:val="auto"/>
                <w:sz w:val="22"/>
                <w:szCs w:val="22"/>
              </w:rPr>
              <w:t>最高限价</w:t>
            </w:r>
          </w:p>
        </w:tc>
      </w:tr>
      <w:tr>
        <w:trPr>
          <w:trHeight w:val="883"/>
        </w:trPr>
        <w:tc>
          <w:tcPr>
            <w:tcW w:w="718" w:type="dxa"/>
            <w:vAlign w:val="center"/>
          </w:tcPr>
          <w:p>
            <w:pPr>
              <w:spacing w:line="360" w:lineRule="exact"/>
              <w:jc w:val="center"/>
              <w:rPr>
                <w:rFonts w:ascii="宋体"/>
                <w:color w:val="auto"/>
                <w:sz w:val="22"/>
                <w:szCs w:val="22"/>
              </w:rPr>
            </w:pPr>
            <w:r>
              <w:rPr>
                <w:rFonts w:ascii="宋体"/>
                <w:color w:val="auto"/>
                <w:sz w:val="22"/>
                <w:szCs w:val="22"/>
              </w:rPr>
              <w:t>1</w:t>
            </w:r>
          </w:p>
        </w:tc>
        <w:tc>
          <w:tcPr>
            <w:tcW w:w="2225" w:type="dxa"/>
            <w:vAlign w:val="center"/>
          </w:tcPr>
          <w:p>
            <w:pPr>
              <w:spacing w:line="360" w:lineRule="exact"/>
              <w:jc w:val="center"/>
              <w:rPr>
                <w:rFonts w:ascii="宋体" w:eastAsia="宋体" w:hint="eastAsia"/>
                <w:color w:val="auto"/>
                <w:sz w:val="22"/>
                <w:szCs w:val="22"/>
                <w:lang w:eastAsia="zh-CN"/>
              </w:rPr>
            </w:pPr>
            <w:r>
              <w:rPr>
                <w:rFonts w:ascii="宋体" w:eastAsia="宋体" w:hint="eastAsia"/>
                <w:color w:val="auto"/>
                <w:sz w:val="22"/>
                <w:szCs w:val="22"/>
                <w:lang w:eastAsia="zh-CN"/>
              </w:rPr>
              <w:t>温州海关基层党建文化综合实践阵地建设</w:t>
            </w:r>
          </w:p>
        </w:tc>
        <w:tc>
          <w:tcPr>
            <w:tcW w:w="5245" w:type="dxa"/>
            <w:vAlign w:val="center"/>
          </w:tcPr>
          <w:p>
            <w:pPr>
              <w:spacing w:line="360" w:lineRule="exact"/>
              <w:rPr>
                <w:rFonts w:ascii="宋体"/>
                <w:color w:val="auto"/>
                <w:sz w:val="22"/>
                <w:szCs w:val="22"/>
              </w:rPr>
            </w:pPr>
            <w:r>
              <w:rPr>
                <w:rFonts w:ascii="宋体" w:eastAsia="宋体" w:hint="eastAsia"/>
                <w:color w:val="auto"/>
                <w:sz w:val="22"/>
                <w:szCs w:val="22"/>
                <w:lang w:eastAsia="zh-CN"/>
              </w:rPr>
              <w:t>温州海关基层党建文化综合实践阵地建设</w:t>
            </w:r>
            <w:r>
              <w:rPr>
                <w:rFonts w:ascii="宋体" w:hint="eastAsia"/>
                <w:color w:val="auto"/>
                <w:sz w:val="22"/>
                <w:szCs w:val="22"/>
                <w:lang w:val="en-US" w:eastAsia="zh-CN"/>
              </w:rPr>
              <w:t>，包括软装、文化展面布置、软硬件采购及安装等内容</w:t>
            </w:r>
            <w:r>
              <w:rPr>
                <w:rFonts w:ascii="宋体" w:hint="eastAsia"/>
                <w:color w:val="auto"/>
                <w:sz w:val="22"/>
                <w:szCs w:val="22"/>
              </w:rPr>
              <w:t>。</w:t>
            </w:r>
          </w:p>
        </w:tc>
        <w:tc>
          <w:tcPr>
            <w:tcW w:w="1701" w:type="dxa"/>
            <w:vAlign w:val="center"/>
          </w:tcPr>
          <w:p>
            <w:pPr>
              <w:spacing w:line="360" w:lineRule="exact"/>
              <w:jc w:val="center"/>
              <w:rPr>
                <w:rFonts w:ascii="宋体"/>
                <w:color w:val="auto"/>
                <w:sz w:val="22"/>
                <w:szCs w:val="22"/>
              </w:rPr>
            </w:pPr>
            <w:r>
              <w:rPr>
                <w:rFonts w:ascii="宋体" w:hint="eastAsia"/>
                <w:color w:val="auto"/>
                <w:sz w:val="22"/>
                <w:szCs w:val="22"/>
                <w:lang w:val="en-US" w:eastAsia="zh-CN"/>
              </w:rPr>
              <w:t>44.3</w:t>
            </w:r>
            <w:r>
              <w:rPr>
                <w:rFonts w:ascii="宋体" w:hint="eastAsia"/>
                <w:color w:val="auto"/>
                <w:sz w:val="22"/>
                <w:szCs w:val="22"/>
              </w:rPr>
              <w:t>万元</w:t>
            </w:r>
          </w:p>
        </w:tc>
      </w:tr>
    </w:tbl>
    <w:p>
      <w:pPr>
        <w:spacing w:line="440" w:lineRule="exact"/>
        <w:rPr>
          <w:rFonts w:ascii="宋体"/>
          <w:b/>
          <w:bCs/>
          <w:color w:val="auto"/>
          <w:sz w:val="22"/>
          <w:szCs w:val="22"/>
        </w:rPr>
      </w:pPr>
      <w:r>
        <w:rPr>
          <w:rFonts w:ascii="宋体" w:hint="eastAsia"/>
          <w:b/>
          <w:bCs/>
          <w:color w:val="auto"/>
          <w:sz w:val="22"/>
          <w:szCs w:val="22"/>
        </w:rPr>
        <w:t>四、合格竞标单位资格要求：</w:t>
      </w:r>
    </w:p>
    <w:p>
      <w:pPr>
        <w:widowControl/>
        <w:spacing w:before="67" w:after="67" w:line="440" w:lineRule="exact"/>
        <w:ind w:leftChars="57" w:left="450" w:right="68" w:hangingChars="150" w:hanging="330"/>
        <w:jc w:val="left"/>
        <w:rPr>
          <w:rFonts w:ascii="宋体"/>
          <w:color w:val="auto"/>
          <w:kern w:val="0"/>
          <w:sz w:val="22"/>
          <w:szCs w:val="22"/>
        </w:rPr>
      </w:pPr>
      <w:r>
        <w:rPr>
          <w:rFonts w:ascii="宋体" w:hint="eastAsia"/>
          <w:color w:val="auto"/>
          <w:kern w:val="0"/>
          <w:sz w:val="22"/>
          <w:szCs w:val="22"/>
        </w:rPr>
        <w:t>1．竞标单位须是中华人民共和国境内正式注册，具有有效的独立法人资格的法人或非法人组织；</w:t>
      </w:r>
    </w:p>
    <w:p>
      <w:pPr>
        <w:widowControl/>
        <w:spacing w:before="67" w:after="67" w:line="440" w:lineRule="exact"/>
        <w:ind w:leftChars="57" w:left="450" w:right="68" w:hangingChars="150" w:hanging="330"/>
        <w:jc w:val="left"/>
        <w:rPr>
          <w:rFonts w:ascii="宋体"/>
          <w:color w:val="auto"/>
          <w:kern w:val="0"/>
          <w:sz w:val="22"/>
          <w:szCs w:val="22"/>
        </w:rPr>
      </w:pPr>
      <w:r>
        <w:rPr>
          <w:rFonts w:ascii="宋体" w:hint="eastAsia"/>
          <w:color w:val="auto"/>
          <w:kern w:val="0"/>
          <w:sz w:val="22"/>
          <w:szCs w:val="22"/>
          <w:lang w:val="en-US" w:eastAsia="zh-CN"/>
        </w:rPr>
        <w:t>2</w:t>
      </w:r>
      <w:r>
        <w:rPr>
          <w:rFonts w:ascii="宋体"/>
          <w:color w:val="auto"/>
          <w:kern w:val="0"/>
          <w:sz w:val="22"/>
          <w:szCs w:val="22"/>
        </w:rPr>
        <w:t xml:space="preserve">. </w:t>
      </w:r>
      <w:r>
        <w:rPr>
          <w:rFonts w:ascii="宋体" w:hint="eastAsia"/>
          <w:color w:val="auto"/>
          <w:kern w:val="0"/>
          <w:sz w:val="22"/>
          <w:szCs w:val="22"/>
        </w:rPr>
        <w:t>在“信用中国”网站（www.creditchina.gov.cn）未被人民法院纳入失信被执行人名单；</w:t>
      </w:r>
    </w:p>
    <w:p>
      <w:pPr>
        <w:widowControl/>
        <w:spacing w:before="67" w:after="67" w:line="440" w:lineRule="exact"/>
        <w:ind w:leftChars="57" w:left="450" w:right="68" w:hangingChars="150" w:hanging="330"/>
        <w:jc w:val="left"/>
        <w:rPr>
          <w:rFonts w:ascii="宋体"/>
          <w:color w:val="auto"/>
          <w:kern w:val="0"/>
          <w:sz w:val="22"/>
          <w:szCs w:val="22"/>
        </w:rPr>
      </w:pPr>
      <w:r>
        <w:rPr>
          <w:rFonts w:ascii="宋体" w:hint="eastAsia"/>
          <w:color w:val="auto"/>
          <w:kern w:val="0"/>
          <w:sz w:val="22"/>
          <w:szCs w:val="22"/>
          <w:lang w:val="en-US" w:eastAsia="zh-CN"/>
        </w:rPr>
        <w:t>3</w:t>
      </w:r>
      <w:r>
        <w:rPr>
          <w:rFonts w:ascii="宋体" w:hint="eastAsia"/>
          <w:color w:val="auto"/>
          <w:kern w:val="0"/>
          <w:sz w:val="22"/>
          <w:szCs w:val="22"/>
        </w:rPr>
        <w:t>. 本</w:t>
      </w:r>
      <w:r>
        <w:rPr>
          <w:rFonts w:ascii="宋体"/>
          <w:color w:val="auto"/>
          <w:kern w:val="0"/>
          <w:sz w:val="22"/>
          <w:szCs w:val="22"/>
        </w:rPr>
        <w:t>项目谢绝联合体投标</w:t>
      </w:r>
      <w:r>
        <w:rPr>
          <w:rFonts w:ascii="宋体" w:hint="eastAsia"/>
          <w:color w:val="auto"/>
          <w:kern w:val="0"/>
          <w:sz w:val="22"/>
          <w:szCs w:val="22"/>
        </w:rPr>
        <w:t>。</w:t>
      </w:r>
    </w:p>
    <w:p>
      <w:pPr>
        <w:spacing w:line="440" w:lineRule="exact"/>
        <w:rPr>
          <w:rFonts w:ascii="宋体"/>
          <w:b/>
          <w:bCs/>
          <w:color w:val="auto"/>
          <w:sz w:val="22"/>
          <w:szCs w:val="22"/>
        </w:rPr>
      </w:pPr>
      <w:r>
        <w:rPr>
          <w:rFonts w:ascii="宋体" w:hint="eastAsia"/>
          <w:b/>
          <w:bCs/>
          <w:color w:val="auto"/>
          <w:sz w:val="22"/>
          <w:szCs w:val="22"/>
        </w:rPr>
        <w:t>五、报名、竞标采购文件的发售等：</w:t>
      </w:r>
    </w:p>
    <w:p>
      <w:pPr>
        <w:widowControl/>
        <w:spacing w:before="67" w:after="67" w:line="400" w:lineRule="exact"/>
        <w:ind w:right="67"/>
        <w:jc w:val="left"/>
        <w:rPr>
          <w:rFonts w:ascii="宋体"/>
          <w:color w:val="auto"/>
          <w:kern w:val="0"/>
          <w:sz w:val="22"/>
          <w:szCs w:val="22"/>
        </w:rPr>
      </w:pPr>
      <w:bookmarkStart w:id="2" w:name="B17_竞争性谈判文件发售截止日期"/>
      <w:bookmarkStart w:id="3" w:name="B16_竞争性谈判文件发售开始日期"/>
      <w:bookmarkEnd w:id="2"/>
      <w:bookmarkEnd w:id="3"/>
      <w:r>
        <w:rPr>
          <w:rFonts w:ascii="宋体" w:hint="eastAsia"/>
          <w:color w:val="auto"/>
          <w:kern w:val="0"/>
          <w:sz w:val="22"/>
          <w:szCs w:val="22"/>
        </w:rPr>
        <w:t>1.  报名时间：</w:t>
      </w:r>
      <w:r>
        <w:rPr>
          <w:rFonts w:ascii="宋体" w:hint="eastAsia"/>
          <w:color w:val="auto"/>
          <w:kern w:val="0"/>
          <w:sz w:val="22"/>
          <w:szCs w:val="22"/>
          <w:lang w:eastAsia="zh-CN"/>
        </w:rPr>
        <w:t>2025年</w:t>
      </w:r>
      <w:r>
        <w:rPr>
          <w:rFonts w:ascii="宋体" w:hint="eastAsia"/>
          <w:color w:val="auto"/>
          <w:kern w:val="0"/>
          <w:sz w:val="22"/>
          <w:szCs w:val="22"/>
          <w:u w:val="single"/>
        </w:rPr>
        <w:t xml:space="preserve"> </w:t>
      </w:r>
      <w:r>
        <w:rPr>
          <w:rFonts w:ascii="宋体" w:hint="eastAsia"/>
          <w:color w:val="auto"/>
          <w:kern w:val="0"/>
          <w:sz w:val="22"/>
          <w:szCs w:val="22"/>
          <w:u w:val="single"/>
          <w:lang w:val="en-US" w:eastAsia="zh-CN"/>
        </w:rPr>
        <w:t>12</w:t>
      </w:r>
      <w:r>
        <w:rPr>
          <w:rFonts w:ascii="宋体" w:hint="eastAsia"/>
          <w:color w:val="auto"/>
          <w:kern w:val="0"/>
          <w:sz w:val="22"/>
          <w:szCs w:val="22"/>
          <w:u w:val="single"/>
        </w:rPr>
        <w:t xml:space="preserve"> </w:t>
      </w:r>
      <w:r>
        <w:rPr>
          <w:rFonts w:ascii="宋体" w:hint="eastAsia"/>
          <w:color w:val="auto"/>
          <w:kern w:val="0"/>
          <w:sz w:val="22"/>
          <w:szCs w:val="22"/>
        </w:rPr>
        <w:t>月</w:t>
      </w:r>
      <w:r>
        <w:rPr>
          <w:rFonts w:ascii="宋体" w:hint="eastAsia"/>
          <w:color w:val="auto"/>
          <w:kern w:val="0"/>
          <w:sz w:val="22"/>
          <w:szCs w:val="22"/>
          <w:u w:val="single"/>
        </w:rPr>
        <w:t xml:space="preserve"> </w:t>
      </w:r>
      <w:r>
        <w:rPr>
          <w:rFonts w:ascii="宋体" w:hint="eastAsia"/>
          <w:color w:val="auto"/>
          <w:kern w:val="0"/>
          <w:sz w:val="22"/>
          <w:szCs w:val="22"/>
          <w:u w:val="single"/>
          <w:lang w:val="en-US" w:eastAsia="zh-CN"/>
        </w:rPr>
        <w:t>4</w:t>
      </w:r>
      <w:r>
        <w:rPr>
          <w:rFonts w:ascii="宋体" w:hint="eastAsia"/>
          <w:color w:val="auto"/>
          <w:kern w:val="0"/>
          <w:sz w:val="22"/>
          <w:szCs w:val="22"/>
          <w:u w:val="single"/>
        </w:rPr>
        <w:t xml:space="preserve"> </w:t>
      </w:r>
      <w:r>
        <w:rPr>
          <w:rFonts w:ascii="宋体" w:hint="eastAsia"/>
          <w:color w:val="auto"/>
          <w:kern w:val="0"/>
          <w:sz w:val="22"/>
          <w:szCs w:val="22"/>
        </w:rPr>
        <w:t xml:space="preserve">日起至竞标文件递交截止时间止(双休日及法定节假日除外) </w:t>
      </w:r>
    </w:p>
    <w:p>
      <w:pPr>
        <w:widowControl/>
        <w:spacing w:before="67" w:after="67" w:line="400" w:lineRule="exact"/>
        <w:ind w:right="67" w:firstLineChars="200" w:firstLine="440"/>
        <w:jc w:val="left"/>
        <w:rPr>
          <w:rFonts w:ascii="宋体"/>
          <w:color w:val="auto"/>
          <w:kern w:val="0"/>
          <w:sz w:val="22"/>
          <w:szCs w:val="22"/>
        </w:rPr>
      </w:pPr>
      <w:bookmarkStart w:id="4" w:name="B18_竞争性谈判文件发售上午时间"/>
      <w:bookmarkStart w:id="5" w:name="B19_竞争性谈判文件发售下午时间"/>
      <w:bookmarkEnd w:id="4"/>
      <w:bookmarkEnd w:id="5"/>
      <w:r>
        <w:rPr>
          <w:rFonts w:ascii="宋体" w:hint="eastAsia"/>
          <w:color w:val="auto"/>
          <w:kern w:val="0"/>
          <w:sz w:val="22"/>
          <w:szCs w:val="22"/>
        </w:rPr>
        <w:t>上午：9:00-11:00       下午：14:30-17:00</w:t>
      </w:r>
    </w:p>
    <w:p>
      <w:pPr>
        <w:widowControl/>
        <w:spacing w:before="67" w:after="67" w:line="400" w:lineRule="exact"/>
        <w:ind w:right="67"/>
        <w:jc w:val="left"/>
        <w:rPr>
          <w:rFonts w:ascii="宋体"/>
          <w:color w:val="auto"/>
          <w:kern w:val="0"/>
          <w:sz w:val="22"/>
          <w:szCs w:val="22"/>
        </w:rPr>
      </w:pPr>
      <w:r>
        <w:rPr>
          <w:rFonts w:ascii="宋体"/>
          <w:color w:val="auto"/>
          <w:kern w:val="0"/>
          <w:sz w:val="22"/>
          <w:szCs w:val="22"/>
        </w:rPr>
        <w:t>2.  报名及竞标采购文件发售地址</w:t>
      </w:r>
      <w:r>
        <w:rPr>
          <w:rFonts w:ascii="宋体" w:hint="eastAsia"/>
          <w:color w:val="auto"/>
          <w:kern w:val="0"/>
          <w:sz w:val="22"/>
          <w:szCs w:val="22"/>
        </w:rPr>
        <w:t>：温州市瓯海区南塘一组团1幢（商务楼）1504室</w:t>
      </w:r>
    </w:p>
    <w:p>
      <w:pPr>
        <w:widowControl/>
        <w:spacing w:before="67" w:after="67" w:line="400" w:lineRule="exact"/>
        <w:ind w:right="68"/>
        <w:jc w:val="left"/>
        <w:rPr>
          <w:rFonts w:ascii="宋体"/>
          <w:bCs/>
          <w:color w:val="auto"/>
          <w:kern w:val="0"/>
          <w:sz w:val="22"/>
          <w:szCs w:val="22"/>
        </w:rPr>
      </w:pPr>
      <w:r>
        <w:rPr>
          <w:rFonts w:ascii="宋体"/>
          <w:bCs/>
          <w:color w:val="auto"/>
          <w:kern w:val="0"/>
          <w:sz w:val="22"/>
          <w:szCs w:val="22"/>
        </w:rPr>
        <w:t>3</w:t>
      </w:r>
      <w:r>
        <w:rPr>
          <w:rFonts w:ascii="宋体" w:hint="eastAsia"/>
          <w:bCs/>
          <w:color w:val="auto"/>
          <w:kern w:val="0"/>
          <w:sz w:val="22"/>
          <w:szCs w:val="22"/>
        </w:rPr>
        <w:t>.  报名方式、购买标书及注意事项：</w:t>
      </w:r>
    </w:p>
    <w:p>
      <w:pPr>
        <w:widowControl/>
        <w:spacing w:before="67" w:after="67" w:line="400" w:lineRule="exact"/>
        <w:ind w:left="440" w:right="68" w:hangingChars="200" w:hanging="440"/>
        <w:jc w:val="left"/>
        <w:rPr>
          <w:rFonts w:ascii="宋体"/>
          <w:bCs/>
          <w:color w:val="auto"/>
          <w:kern w:val="0"/>
          <w:sz w:val="22"/>
          <w:szCs w:val="22"/>
        </w:rPr>
      </w:pPr>
      <w:r>
        <w:rPr>
          <w:rFonts w:ascii="宋体" w:hint="eastAsia"/>
          <w:bCs/>
          <w:color w:val="auto"/>
          <w:kern w:val="0"/>
          <w:sz w:val="22"/>
          <w:szCs w:val="22"/>
        </w:rPr>
        <w:t>（</w:t>
      </w:r>
      <w:r>
        <w:rPr>
          <w:rFonts w:ascii="宋体"/>
          <w:bCs/>
          <w:color w:val="auto"/>
          <w:kern w:val="0"/>
          <w:sz w:val="22"/>
          <w:szCs w:val="22"/>
        </w:rPr>
        <w:t>1</w:t>
      </w:r>
      <w:r>
        <w:rPr>
          <w:rFonts w:ascii="宋体" w:hint="eastAsia"/>
          <w:bCs/>
          <w:color w:val="auto"/>
          <w:kern w:val="0"/>
          <w:sz w:val="22"/>
          <w:szCs w:val="22"/>
        </w:rPr>
        <w:t>）现场报名。请供应商将报名资料送至采购代理机构办公地址。</w:t>
      </w:r>
    </w:p>
    <w:p>
      <w:pPr>
        <w:widowControl/>
        <w:spacing w:before="67" w:after="67" w:line="400" w:lineRule="exact"/>
        <w:ind w:left="440" w:right="68" w:hangingChars="200" w:hanging="440"/>
        <w:jc w:val="left"/>
        <w:rPr>
          <w:rFonts w:ascii="宋体"/>
          <w:bCs/>
          <w:color w:val="auto"/>
          <w:kern w:val="0"/>
          <w:sz w:val="22"/>
          <w:szCs w:val="22"/>
        </w:rPr>
      </w:pPr>
      <w:r>
        <w:rPr>
          <w:rFonts w:ascii="宋体" w:hint="eastAsia"/>
          <w:bCs/>
          <w:color w:val="auto"/>
          <w:kern w:val="0"/>
          <w:sz w:val="22"/>
          <w:szCs w:val="22"/>
        </w:rPr>
        <w:t>（</w:t>
      </w:r>
      <w:r>
        <w:rPr>
          <w:rFonts w:ascii="宋体"/>
          <w:bCs/>
          <w:color w:val="auto"/>
          <w:kern w:val="0"/>
          <w:sz w:val="22"/>
          <w:szCs w:val="22"/>
        </w:rPr>
        <w:t>2</w:t>
      </w:r>
      <w:r>
        <w:rPr>
          <w:rFonts w:ascii="宋体" w:hint="eastAsia"/>
          <w:bCs/>
          <w:color w:val="auto"/>
          <w:kern w:val="0"/>
          <w:sz w:val="22"/>
          <w:szCs w:val="22"/>
        </w:rPr>
        <w:t>）快递方式报名。通过快递方式报名的，请在报名资料上注明联系人和联系方式并快递至采购代理机构办公地址，代理机构将在收到报名资料后1个工作日内与供应商联系标书购买事项。</w:t>
      </w:r>
    </w:p>
    <w:p>
      <w:pPr>
        <w:widowControl/>
        <w:spacing w:before="67" w:after="67" w:line="440" w:lineRule="exact"/>
        <w:ind w:right="68"/>
        <w:jc w:val="left"/>
        <w:rPr>
          <w:rFonts w:ascii="宋体"/>
          <w:bCs/>
          <w:color w:val="auto"/>
          <w:kern w:val="0"/>
          <w:sz w:val="22"/>
          <w:szCs w:val="22"/>
        </w:rPr>
      </w:pPr>
      <w:r>
        <w:rPr>
          <w:rFonts w:ascii="宋体" w:hint="eastAsia"/>
          <w:bCs/>
          <w:color w:val="auto"/>
          <w:kern w:val="0"/>
          <w:sz w:val="22"/>
          <w:szCs w:val="22"/>
        </w:rPr>
        <w:t>（</w:t>
      </w:r>
      <w:r>
        <w:rPr>
          <w:rFonts w:ascii="宋体"/>
          <w:bCs/>
          <w:color w:val="auto"/>
          <w:kern w:val="0"/>
          <w:sz w:val="22"/>
          <w:szCs w:val="22"/>
        </w:rPr>
        <w:t>3</w:t>
      </w:r>
      <w:r>
        <w:rPr>
          <w:rFonts w:ascii="宋体" w:hint="eastAsia"/>
          <w:bCs/>
          <w:color w:val="auto"/>
          <w:kern w:val="0"/>
          <w:sz w:val="22"/>
          <w:szCs w:val="22"/>
        </w:rPr>
        <w:t>）网上报名。竞标单位将报名资料扫描件发送到代理机构邮箱：</w:t>
      </w:r>
      <w:r>
        <w:rPr>
          <w:rStyle w:val="54"/>
          <w:rFonts w:ascii="宋体" w:hint="eastAsia"/>
          <w:color w:val="auto"/>
          <w:kern w:val="0"/>
          <w:sz w:val="22"/>
          <w:szCs w:val="22"/>
        </w:rPr>
        <w:fldChar w:fldCharType="begin"/>
      </w:r>
      <w:r>
        <w:instrText>HYPERLINK "mailto:1004714330@qq.com"</w:instrText>
      </w:r>
      <w:r>
        <w:rPr>
          <w:rStyle w:val="54"/>
          <w:rFonts w:ascii="宋体" w:hint="eastAsia"/>
          <w:color w:val="auto"/>
          <w:kern w:val="0"/>
          <w:sz w:val="22"/>
          <w:szCs w:val="22"/>
        </w:rPr>
        <w:fldChar w:fldCharType="separate"/>
      </w:r>
      <w:r>
        <w:rPr>
          <w:rStyle w:val="54"/>
          <w:rFonts w:ascii="宋体" w:hint="eastAsia"/>
          <w:color w:val="auto"/>
          <w:kern w:val="0"/>
          <w:sz w:val="22"/>
          <w:szCs w:val="22"/>
        </w:rPr>
        <w:t>475819772@qq.com</w:t>
      </w:r>
      <w:r>
        <w:rPr>
          <w:rStyle w:val="54"/>
          <w:rFonts w:ascii="宋体" w:hint="eastAsia"/>
          <w:color w:val="auto"/>
          <w:kern w:val="0"/>
          <w:sz w:val="22"/>
          <w:szCs w:val="22"/>
        </w:rPr>
        <w:fldChar w:fldCharType="end"/>
      </w:r>
      <w:r>
        <w:rPr>
          <w:rFonts w:ascii="宋体" w:hint="eastAsia"/>
          <w:color w:val="auto"/>
          <w:kern w:val="0"/>
          <w:sz w:val="22"/>
          <w:szCs w:val="22"/>
        </w:rPr>
        <w:t>。代理机构经过审核后回复竞标采购文件购买费汇入账户，</w:t>
      </w:r>
      <w:r>
        <w:rPr>
          <w:rFonts w:ascii="宋体" w:hint="eastAsia"/>
          <w:bCs/>
          <w:color w:val="auto"/>
          <w:kern w:val="0"/>
          <w:sz w:val="22"/>
          <w:szCs w:val="22"/>
        </w:rPr>
        <w:t>竞标单位</w:t>
      </w:r>
      <w:r>
        <w:rPr>
          <w:rFonts w:ascii="宋体" w:hint="eastAsia"/>
          <w:color w:val="auto"/>
          <w:kern w:val="0"/>
          <w:sz w:val="22"/>
          <w:szCs w:val="22"/>
        </w:rPr>
        <w:t>缴纳报名费后将缴费截图发回代理机构电子邮箱。代理机构发送电子版竞标文采购件给</w:t>
      </w:r>
      <w:r>
        <w:rPr>
          <w:rFonts w:ascii="宋体" w:hint="eastAsia"/>
          <w:bCs/>
          <w:color w:val="auto"/>
          <w:kern w:val="0"/>
          <w:sz w:val="22"/>
          <w:szCs w:val="22"/>
        </w:rPr>
        <w:t>竞标单位</w:t>
      </w:r>
      <w:r>
        <w:rPr>
          <w:rFonts w:ascii="宋体" w:hint="eastAsia"/>
          <w:color w:val="auto"/>
          <w:kern w:val="0"/>
          <w:sz w:val="22"/>
          <w:szCs w:val="22"/>
        </w:rPr>
        <w:t>。</w:t>
      </w:r>
    </w:p>
    <w:p>
      <w:pPr>
        <w:widowControl/>
        <w:tabs>
          <w:tab w:val="left" w:pos="7245"/>
        </w:tabs>
        <w:spacing w:before="67" w:after="67" w:line="400" w:lineRule="exact"/>
        <w:ind w:right="67"/>
        <w:jc w:val="left"/>
        <w:rPr>
          <w:rFonts w:ascii="宋体"/>
          <w:bCs/>
          <w:color w:val="auto"/>
          <w:kern w:val="0"/>
          <w:sz w:val="22"/>
          <w:szCs w:val="22"/>
        </w:rPr>
      </w:pPr>
      <w:r>
        <w:rPr>
          <w:rFonts w:ascii="宋体"/>
          <w:bCs/>
          <w:color w:val="auto"/>
          <w:kern w:val="0"/>
          <w:sz w:val="22"/>
          <w:szCs w:val="22"/>
        </w:rPr>
        <w:t>4</w:t>
      </w:r>
      <w:r>
        <w:rPr>
          <w:rFonts w:ascii="宋体" w:hint="eastAsia"/>
          <w:bCs/>
          <w:color w:val="auto"/>
          <w:kern w:val="0"/>
          <w:sz w:val="22"/>
          <w:szCs w:val="22"/>
        </w:rPr>
        <w:t>.  报名购买竞标采购文件时须提交的资料：</w:t>
      </w:r>
    </w:p>
    <w:p>
      <w:pPr>
        <w:widowControl/>
        <w:spacing w:before="67" w:after="67" w:line="400" w:lineRule="exact"/>
        <w:ind w:right="67"/>
        <w:jc w:val="left"/>
        <w:rPr>
          <w:rFonts w:ascii="宋体"/>
          <w:color w:val="auto"/>
          <w:kern w:val="0"/>
          <w:sz w:val="22"/>
          <w:szCs w:val="22"/>
        </w:rPr>
      </w:pPr>
      <w:r>
        <w:rPr>
          <w:rFonts w:ascii="宋体" w:hint="eastAsia"/>
          <w:color w:val="auto"/>
          <w:kern w:val="0"/>
          <w:sz w:val="22"/>
          <w:szCs w:val="22"/>
        </w:rPr>
        <w:t>（1）竞标单位有效的营业执照（复印件加盖单位公章）。</w:t>
      </w:r>
    </w:p>
    <w:p>
      <w:pPr>
        <w:widowControl/>
        <w:spacing w:before="67" w:after="67" w:line="400" w:lineRule="exact"/>
        <w:ind w:right="67"/>
        <w:jc w:val="left"/>
        <w:rPr>
          <w:rFonts w:ascii="宋体"/>
          <w:color w:val="auto"/>
          <w:kern w:val="0"/>
          <w:sz w:val="22"/>
          <w:szCs w:val="22"/>
        </w:rPr>
      </w:pPr>
      <w:r>
        <w:rPr>
          <w:rFonts w:ascii="宋体"/>
          <w:color w:val="auto"/>
          <w:kern w:val="0"/>
          <w:sz w:val="22"/>
          <w:szCs w:val="22"/>
        </w:rPr>
        <w:t xml:space="preserve">5. </w:t>
      </w:r>
      <w:r>
        <w:rPr>
          <w:rFonts w:ascii="宋体" w:hint="eastAsia"/>
          <w:color w:val="auto"/>
          <w:kern w:val="0"/>
          <w:sz w:val="22"/>
          <w:szCs w:val="22"/>
        </w:rPr>
        <w:t xml:space="preserve"> 竞标采购文件售价(元)：人民币5</w:t>
      </w:r>
      <w:r>
        <w:rPr>
          <w:rFonts w:ascii="宋体"/>
          <w:color w:val="auto"/>
          <w:kern w:val="0"/>
          <w:sz w:val="22"/>
          <w:szCs w:val="22"/>
        </w:rPr>
        <w:t>00</w:t>
      </w:r>
      <w:r>
        <w:rPr>
          <w:rFonts w:ascii="宋体" w:hint="eastAsia"/>
          <w:color w:val="auto"/>
          <w:kern w:val="0"/>
          <w:sz w:val="22"/>
          <w:szCs w:val="22"/>
        </w:rPr>
        <w:t>元整(售后不退)。</w:t>
      </w:r>
    </w:p>
    <w:p>
      <w:pPr>
        <w:widowControl/>
        <w:spacing w:before="67" w:after="67" w:line="400" w:lineRule="exact"/>
        <w:ind w:right="67"/>
        <w:jc w:val="left"/>
        <w:rPr>
          <w:rFonts w:ascii="宋体"/>
          <w:color w:val="auto"/>
          <w:kern w:val="0"/>
          <w:sz w:val="22"/>
          <w:szCs w:val="22"/>
        </w:rPr>
      </w:pPr>
      <w:r>
        <w:rPr>
          <w:rFonts w:ascii="宋体"/>
          <w:color w:val="auto"/>
          <w:kern w:val="0"/>
          <w:sz w:val="22"/>
          <w:szCs w:val="22"/>
        </w:rPr>
        <w:t>6</w:t>
      </w:r>
      <w:r>
        <w:rPr>
          <w:rFonts w:ascii="宋体" w:hint="eastAsia"/>
          <w:color w:val="auto"/>
          <w:kern w:val="0"/>
          <w:sz w:val="22"/>
          <w:szCs w:val="22"/>
        </w:rPr>
        <w:t xml:space="preserve">. </w:t>
      </w:r>
      <w:r>
        <w:rPr>
          <w:rFonts w:ascii="宋体"/>
          <w:color w:val="auto"/>
          <w:kern w:val="0"/>
          <w:sz w:val="22"/>
          <w:szCs w:val="22"/>
        </w:rPr>
        <w:t xml:space="preserve"> </w:t>
      </w:r>
      <w:r>
        <w:rPr>
          <w:rFonts w:ascii="宋体" w:hint="eastAsia"/>
          <w:color w:val="auto"/>
          <w:kern w:val="0"/>
          <w:sz w:val="22"/>
          <w:szCs w:val="22"/>
        </w:rPr>
        <w:t>竞标采购文件获取方式：代理机构收到竞标采购文件购买费后1个工作日内发送电子版。</w:t>
      </w:r>
    </w:p>
    <w:p>
      <w:pPr>
        <w:spacing w:line="440" w:lineRule="exact"/>
        <w:rPr>
          <w:rFonts w:ascii="宋体"/>
          <w:b/>
          <w:bCs/>
          <w:color w:val="auto"/>
          <w:sz w:val="22"/>
          <w:szCs w:val="22"/>
        </w:rPr>
      </w:pPr>
      <w:bookmarkStart w:id="6" w:name="B23_谈判响应文件提交截止时间"/>
      <w:bookmarkStart w:id="7" w:name="B22_谈判响应文件提交截止日期"/>
      <w:bookmarkEnd w:id="6"/>
      <w:bookmarkEnd w:id="7"/>
      <w:r>
        <w:rPr>
          <w:rFonts w:ascii="宋体" w:hint="eastAsia"/>
          <w:b/>
          <w:bCs/>
          <w:color w:val="auto"/>
          <w:sz w:val="22"/>
          <w:szCs w:val="22"/>
        </w:rPr>
        <w:t>六、竞标文件递交截止时间：</w:t>
      </w:r>
      <w:r>
        <w:rPr>
          <w:rFonts w:ascii="宋体" w:hint="eastAsia"/>
          <w:color w:val="auto"/>
          <w:kern w:val="0"/>
          <w:sz w:val="22"/>
          <w:szCs w:val="22"/>
          <w:lang w:eastAsia="zh-CN"/>
        </w:rPr>
        <w:t>2025年</w:t>
      </w:r>
      <w:r>
        <w:rPr>
          <w:rFonts w:ascii="宋体" w:hint="eastAsia"/>
          <w:color w:val="auto"/>
          <w:kern w:val="0"/>
          <w:sz w:val="22"/>
          <w:szCs w:val="22"/>
          <w:u w:val="single"/>
        </w:rPr>
        <w:t xml:space="preserve"> </w:t>
      </w:r>
      <w:r>
        <w:rPr>
          <w:rFonts w:ascii="宋体" w:hint="eastAsia"/>
          <w:color w:val="auto"/>
          <w:kern w:val="0"/>
          <w:sz w:val="22"/>
          <w:szCs w:val="22"/>
          <w:u w:val="single"/>
          <w:lang w:val="en-US" w:eastAsia="zh-CN"/>
        </w:rPr>
        <w:t>12</w:t>
      </w:r>
      <w:r>
        <w:rPr>
          <w:rFonts w:ascii="宋体" w:hint="eastAsia"/>
          <w:color w:val="auto"/>
          <w:kern w:val="0"/>
          <w:sz w:val="22"/>
          <w:szCs w:val="22"/>
          <w:u w:val="single"/>
        </w:rPr>
        <w:t xml:space="preserve"> </w:t>
      </w:r>
      <w:r>
        <w:rPr>
          <w:rFonts w:ascii="宋体" w:hint="eastAsia"/>
          <w:color w:val="auto"/>
          <w:kern w:val="0"/>
          <w:sz w:val="22"/>
          <w:szCs w:val="22"/>
        </w:rPr>
        <w:t>月</w:t>
      </w:r>
      <w:r>
        <w:rPr>
          <w:rFonts w:ascii="宋体" w:hint="eastAsia"/>
          <w:color w:val="auto"/>
          <w:kern w:val="0"/>
          <w:sz w:val="22"/>
          <w:szCs w:val="22"/>
          <w:u w:val="single"/>
        </w:rPr>
        <w:t xml:space="preserve"> </w:t>
      </w:r>
      <w:r>
        <w:rPr>
          <w:rFonts w:ascii="宋体" w:hint="eastAsia"/>
          <w:color w:val="auto"/>
          <w:kern w:val="0"/>
          <w:sz w:val="22"/>
          <w:szCs w:val="22"/>
          <w:u w:val="single"/>
          <w:lang w:val="en-US" w:eastAsia="zh-CN"/>
        </w:rPr>
        <w:t>12</w:t>
      </w:r>
      <w:r>
        <w:rPr>
          <w:rFonts w:ascii="宋体" w:hint="eastAsia"/>
          <w:color w:val="auto"/>
          <w:kern w:val="0"/>
          <w:sz w:val="22"/>
          <w:szCs w:val="22"/>
          <w:u w:val="single"/>
        </w:rPr>
        <w:t xml:space="preserve"> </w:t>
      </w:r>
      <w:r>
        <w:rPr>
          <w:rFonts w:ascii="宋体" w:hint="eastAsia"/>
          <w:color w:val="auto"/>
          <w:kern w:val="0"/>
          <w:sz w:val="22"/>
          <w:szCs w:val="22"/>
        </w:rPr>
        <w:t>日</w:t>
      </w:r>
      <w:r>
        <w:rPr>
          <w:rFonts w:ascii="宋体" w:hint="eastAsia"/>
          <w:color w:val="auto"/>
          <w:kern w:val="0"/>
          <w:sz w:val="22"/>
          <w:szCs w:val="22"/>
          <w:lang w:val="en-US" w:eastAsia="zh-CN"/>
        </w:rPr>
        <w:t>上午09</w:t>
      </w:r>
      <w:r>
        <w:rPr>
          <w:rFonts w:ascii="宋体" w:hint="eastAsia"/>
          <w:color w:val="auto"/>
          <w:kern w:val="0"/>
          <w:sz w:val="22"/>
          <w:szCs w:val="22"/>
        </w:rPr>
        <w:t>:</w:t>
      </w:r>
      <w:r>
        <w:rPr>
          <w:rFonts w:ascii="宋体"/>
          <w:color w:val="auto"/>
          <w:kern w:val="0"/>
          <w:sz w:val="22"/>
          <w:szCs w:val="22"/>
        </w:rPr>
        <w:t>3</w:t>
      </w:r>
      <w:r>
        <w:rPr>
          <w:rFonts w:ascii="宋体" w:hint="eastAsia"/>
          <w:color w:val="auto"/>
          <w:kern w:val="0"/>
          <w:sz w:val="22"/>
          <w:szCs w:val="22"/>
        </w:rPr>
        <w:t>0整（北京时间）</w:t>
      </w:r>
    </w:p>
    <w:p>
      <w:pPr>
        <w:spacing w:line="440" w:lineRule="exact"/>
        <w:rPr>
          <w:rFonts w:ascii="宋体"/>
          <w:b/>
          <w:bCs/>
          <w:color w:val="auto"/>
          <w:sz w:val="22"/>
          <w:szCs w:val="22"/>
        </w:rPr>
      </w:pPr>
      <w:r>
        <w:rPr>
          <w:rFonts w:ascii="宋体" w:hint="eastAsia"/>
          <w:b/>
          <w:bCs/>
          <w:color w:val="auto"/>
          <w:sz w:val="22"/>
          <w:szCs w:val="22"/>
        </w:rPr>
        <w:t>七、竞标文件递交地点：温州市瓯海区南塘一组团1幢（商务楼）1504室</w:t>
      </w:r>
    </w:p>
    <w:p>
      <w:pPr>
        <w:spacing w:line="440" w:lineRule="exact"/>
        <w:rPr>
          <w:rFonts w:ascii="宋体"/>
          <w:b/>
          <w:bCs/>
          <w:color w:val="auto"/>
          <w:sz w:val="22"/>
          <w:szCs w:val="22"/>
        </w:rPr>
      </w:pPr>
      <w:bookmarkStart w:id="8" w:name="B25_谈判时间日期"/>
      <w:bookmarkEnd w:id="8"/>
      <w:r>
        <w:rPr>
          <w:rFonts w:ascii="宋体" w:hint="eastAsia"/>
          <w:b/>
          <w:bCs/>
          <w:color w:val="auto"/>
          <w:sz w:val="22"/>
          <w:szCs w:val="22"/>
        </w:rPr>
        <w:t>八、开标时间：</w:t>
      </w:r>
      <w:r>
        <w:rPr>
          <w:rFonts w:ascii="宋体" w:hint="eastAsia"/>
          <w:color w:val="auto"/>
          <w:kern w:val="0"/>
          <w:sz w:val="22"/>
          <w:szCs w:val="22"/>
          <w:lang w:eastAsia="zh-CN"/>
        </w:rPr>
        <w:t>2025年</w:t>
      </w:r>
      <w:r>
        <w:rPr>
          <w:rFonts w:ascii="宋体" w:hint="eastAsia"/>
          <w:color w:val="auto"/>
          <w:kern w:val="0"/>
          <w:sz w:val="22"/>
          <w:szCs w:val="22"/>
          <w:u w:val="single"/>
        </w:rPr>
        <w:t xml:space="preserve"> </w:t>
      </w:r>
      <w:r>
        <w:rPr>
          <w:rFonts w:ascii="宋体" w:hint="eastAsia"/>
          <w:color w:val="auto"/>
          <w:kern w:val="0"/>
          <w:sz w:val="22"/>
          <w:szCs w:val="22"/>
          <w:u w:val="single"/>
          <w:lang w:val="en-US" w:eastAsia="zh-CN"/>
        </w:rPr>
        <w:t>12</w:t>
      </w:r>
      <w:r>
        <w:rPr>
          <w:rFonts w:ascii="宋体" w:hint="eastAsia"/>
          <w:color w:val="auto"/>
          <w:kern w:val="0"/>
          <w:sz w:val="22"/>
          <w:szCs w:val="22"/>
          <w:u w:val="single"/>
        </w:rPr>
        <w:t xml:space="preserve"> </w:t>
      </w:r>
      <w:r>
        <w:rPr>
          <w:rFonts w:ascii="宋体" w:hint="eastAsia"/>
          <w:color w:val="auto"/>
          <w:kern w:val="0"/>
          <w:sz w:val="22"/>
          <w:szCs w:val="22"/>
        </w:rPr>
        <w:t>月</w:t>
      </w:r>
      <w:r>
        <w:rPr>
          <w:rFonts w:ascii="宋体" w:hint="eastAsia"/>
          <w:color w:val="auto"/>
          <w:kern w:val="0"/>
          <w:sz w:val="22"/>
          <w:szCs w:val="22"/>
          <w:u w:val="single"/>
        </w:rPr>
        <w:t xml:space="preserve"> </w:t>
      </w:r>
      <w:r>
        <w:rPr>
          <w:rFonts w:ascii="宋体" w:hint="eastAsia"/>
          <w:color w:val="auto"/>
          <w:kern w:val="0"/>
          <w:sz w:val="22"/>
          <w:szCs w:val="22"/>
          <w:u w:val="single"/>
          <w:lang w:val="en-US" w:eastAsia="zh-CN"/>
        </w:rPr>
        <w:t>12</w:t>
      </w:r>
      <w:r>
        <w:rPr>
          <w:rFonts w:ascii="宋体" w:hint="eastAsia"/>
          <w:color w:val="auto"/>
          <w:kern w:val="0"/>
          <w:sz w:val="22"/>
          <w:szCs w:val="22"/>
          <w:u w:val="single"/>
        </w:rPr>
        <w:t xml:space="preserve"> </w:t>
      </w:r>
      <w:r>
        <w:rPr>
          <w:rFonts w:ascii="宋体" w:hint="eastAsia"/>
          <w:color w:val="auto"/>
          <w:kern w:val="0"/>
          <w:sz w:val="22"/>
          <w:szCs w:val="22"/>
        </w:rPr>
        <w:t>日</w:t>
      </w:r>
      <w:r>
        <w:rPr>
          <w:rFonts w:ascii="宋体" w:hint="eastAsia"/>
          <w:color w:val="auto"/>
          <w:kern w:val="0"/>
          <w:sz w:val="22"/>
          <w:szCs w:val="22"/>
          <w:lang w:val="en-US" w:eastAsia="zh-CN"/>
        </w:rPr>
        <w:t>上午09</w:t>
      </w:r>
      <w:r>
        <w:rPr>
          <w:rFonts w:ascii="宋体" w:hint="eastAsia"/>
          <w:color w:val="auto"/>
          <w:kern w:val="0"/>
          <w:sz w:val="22"/>
          <w:szCs w:val="22"/>
        </w:rPr>
        <w:t>:</w:t>
      </w:r>
      <w:r>
        <w:rPr>
          <w:rFonts w:ascii="宋体"/>
          <w:color w:val="auto"/>
          <w:kern w:val="0"/>
          <w:sz w:val="22"/>
          <w:szCs w:val="22"/>
        </w:rPr>
        <w:t>3</w:t>
      </w:r>
      <w:r>
        <w:rPr>
          <w:rFonts w:ascii="宋体" w:hint="eastAsia"/>
          <w:color w:val="auto"/>
          <w:kern w:val="0"/>
          <w:sz w:val="22"/>
          <w:szCs w:val="22"/>
        </w:rPr>
        <w:t>0整（北京时间）</w:t>
      </w:r>
    </w:p>
    <w:p>
      <w:pPr>
        <w:spacing w:line="440" w:lineRule="exact"/>
        <w:rPr>
          <w:rFonts w:ascii="宋体"/>
          <w:b/>
          <w:bCs/>
          <w:color w:val="auto"/>
          <w:sz w:val="22"/>
          <w:szCs w:val="22"/>
        </w:rPr>
      </w:pPr>
      <w:r>
        <w:rPr>
          <w:rFonts w:ascii="宋体" w:hint="eastAsia"/>
          <w:b/>
          <w:bCs/>
          <w:color w:val="auto"/>
          <w:sz w:val="22"/>
          <w:szCs w:val="22"/>
        </w:rPr>
        <w:t>九、开标地点：温州市瓯海区南塘一组团1幢（商务楼）1504室</w:t>
      </w:r>
    </w:p>
    <w:p>
      <w:pPr>
        <w:spacing w:line="440" w:lineRule="exact"/>
        <w:rPr>
          <w:rFonts w:ascii="宋体"/>
          <w:b/>
          <w:bCs/>
          <w:color w:val="auto"/>
          <w:sz w:val="22"/>
          <w:szCs w:val="22"/>
        </w:rPr>
      </w:pPr>
      <w:r>
        <w:rPr>
          <w:rFonts w:ascii="宋体" w:hint="eastAsia"/>
          <w:b/>
          <w:bCs/>
          <w:color w:val="auto"/>
          <w:sz w:val="22"/>
          <w:szCs w:val="22"/>
        </w:rPr>
        <w:t>十、竞标保证金：</w:t>
      </w:r>
    </w:p>
    <w:p>
      <w:pPr>
        <w:spacing w:line="440" w:lineRule="exact"/>
        <w:ind w:firstLine="465"/>
        <w:rPr>
          <w:rFonts w:ascii="宋体"/>
          <w:b/>
          <w:bCs/>
          <w:color w:val="auto"/>
          <w:sz w:val="22"/>
          <w:szCs w:val="22"/>
        </w:rPr>
      </w:pPr>
      <w:r>
        <w:rPr>
          <w:rFonts w:ascii="宋体" w:hint="eastAsia"/>
          <w:b/>
          <w:bCs/>
          <w:color w:val="auto"/>
          <w:sz w:val="22"/>
          <w:szCs w:val="22"/>
        </w:rPr>
        <w:t>本项目不需要竞标保证金。</w:t>
      </w:r>
    </w:p>
    <w:p>
      <w:pPr>
        <w:spacing w:line="440" w:lineRule="exact"/>
        <w:rPr>
          <w:rFonts w:ascii="宋体"/>
          <w:b/>
          <w:bCs/>
          <w:color w:val="auto"/>
          <w:sz w:val="22"/>
          <w:szCs w:val="22"/>
        </w:rPr>
      </w:pPr>
      <w:r>
        <w:rPr>
          <w:rFonts w:ascii="宋体" w:hint="eastAsia"/>
          <w:b/>
          <w:bCs/>
          <w:color w:val="auto"/>
          <w:sz w:val="22"/>
          <w:szCs w:val="22"/>
        </w:rPr>
        <w:t>十一、其他</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1、本公告发布媒体：</w:t>
      </w:r>
      <w:r>
        <w:rPr>
          <w:rStyle w:val="54"/>
          <w:rFonts w:ascii="宋体" w:hint="eastAsia"/>
          <w:bCs/>
          <w:color w:val="auto"/>
          <w:kern w:val="0"/>
          <w:sz w:val="22"/>
          <w:szCs w:val="22"/>
        </w:rPr>
        <w:fldChar w:fldCharType="begin"/>
      </w:r>
      <w:r>
        <w:instrText>HYPERLINK "C:\\Users\\2924360\\Downloads\\HB2018\\杭州海关门户网站"</w:instrText>
      </w:r>
      <w:r>
        <w:rPr>
          <w:rStyle w:val="54"/>
          <w:rFonts w:ascii="宋体" w:hint="eastAsia"/>
          <w:bCs/>
          <w:color w:val="auto"/>
          <w:kern w:val="0"/>
          <w:sz w:val="22"/>
          <w:szCs w:val="22"/>
        </w:rPr>
        <w:fldChar w:fldCharType="separate"/>
      </w:r>
      <w:r>
        <w:rPr>
          <w:rStyle w:val="54"/>
          <w:rFonts w:ascii="宋体" w:hint="eastAsia"/>
          <w:bCs/>
          <w:color w:val="auto"/>
          <w:kern w:val="0"/>
          <w:sz w:val="22"/>
          <w:szCs w:val="22"/>
        </w:rPr>
        <w:t>杭州海关门户网站</w:t>
      </w:r>
      <w:r>
        <w:rPr>
          <w:rStyle w:val="54"/>
          <w:rFonts w:ascii="宋体" w:hint="eastAsia"/>
          <w:bCs/>
          <w:color w:val="auto"/>
          <w:kern w:val="0"/>
          <w:sz w:val="22"/>
          <w:szCs w:val="22"/>
        </w:rPr>
        <w:fldChar w:fldCharType="end"/>
      </w:r>
      <w:r>
        <w:rPr>
          <w:rFonts w:ascii="宋体" w:hint="eastAsia"/>
          <w:bCs/>
          <w:color w:val="auto"/>
          <w:kern w:val="0"/>
          <w:sz w:val="22"/>
          <w:szCs w:val="22"/>
        </w:rPr>
        <w:t xml:space="preserve"> （</w:t>
      </w:r>
      <w:r>
        <w:rPr>
          <w:rFonts w:ascii="宋体" w:hint="eastAsia"/>
          <w:bCs/>
          <w:color w:val="auto"/>
          <w:kern w:val="0"/>
          <w:sz w:val="22"/>
          <w:szCs w:val="22"/>
          <w:u w:val="single"/>
        </w:rPr>
        <w:t>http://hangzhou.customs.gov.cn</w:t>
      </w:r>
      <w:r>
        <w:rPr>
          <w:rFonts w:ascii="宋体" w:hint="eastAsia"/>
          <w:bCs/>
          <w:color w:val="auto"/>
          <w:kern w:val="0"/>
          <w:sz w:val="22"/>
          <w:szCs w:val="22"/>
        </w:rPr>
        <w:t>）</w:t>
      </w:r>
      <w:r>
        <w:rPr>
          <w:rFonts w:ascii="宋体" w:hint="eastAsia"/>
          <w:bCs/>
          <w:color w:val="auto"/>
          <w:kern w:val="0"/>
          <w:sz w:val="22"/>
          <w:szCs w:val="22"/>
          <w:lang w:eastAsia="zh-CN"/>
        </w:rPr>
        <w:t>、</w:t>
      </w:r>
      <w:r>
        <w:rPr>
          <w:rFonts w:ascii="宋体" w:hint="eastAsia"/>
          <w:bCs/>
          <w:color w:val="auto"/>
          <w:kern w:val="0"/>
          <w:sz w:val="22"/>
          <w:szCs w:val="22"/>
          <w:lang w:val="en-US" w:eastAsia="zh-CN"/>
        </w:rPr>
        <w:t>浙江政府采购网（https://zfcg.czt.zj.gov.cn/）</w:t>
      </w:r>
      <w:r>
        <w:rPr>
          <w:rFonts w:ascii="宋体" w:hint="eastAsia"/>
          <w:bCs/>
          <w:color w:val="auto"/>
          <w:kern w:val="0"/>
          <w:sz w:val="22"/>
          <w:szCs w:val="22"/>
        </w:rPr>
        <w:t>。</w:t>
      </w:r>
    </w:p>
    <w:p>
      <w:pPr>
        <w:spacing w:line="440" w:lineRule="exact"/>
        <w:rPr>
          <w:rFonts w:ascii="宋体"/>
          <w:b/>
          <w:bCs/>
          <w:color w:val="auto"/>
          <w:sz w:val="22"/>
          <w:szCs w:val="22"/>
        </w:rPr>
      </w:pPr>
      <w:r>
        <w:rPr>
          <w:rFonts w:ascii="宋体" w:hint="eastAsia"/>
          <w:b/>
          <w:bCs/>
          <w:color w:val="auto"/>
          <w:sz w:val="22"/>
          <w:szCs w:val="22"/>
        </w:rPr>
        <w:t>十二、联系方式</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采 购 人：中华人民共和国温州海关</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地    点：温州市鹿城区黎明西路1</w:t>
      </w:r>
      <w:r>
        <w:rPr>
          <w:rFonts w:ascii="宋体"/>
          <w:bCs/>
          <w:color w:val="auto"/>
          <w:kern w:val="0"/>
          <w:sz w:val="22"/>
          <w:szCs w:val="22"/>
        </w:rPr>
        <w:t>43</w:t>
      </w:r>
      <w:r>
        <w:rPr>
          <w:rFonts w:ascii="宋体" w:hint="eastAsia"/>
          <w:bCs/>
          <w:color w:val="auto"/>
          <w:kern w:val="0"/>
          <w:sz w:val="22"/>
          <w:szCs w:val="22"/>
        </w:rPr>
        <w:t>号</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联 系 人：胡女士</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电    话：0577-</w:t>
      </w:r>
      <w:r>
        <w:rPr>
          <w:rFonts w:ascii="宋体" w:hint="eastAsia"/>
          <w:color w:val="auto"/>
          <w:kern w:val="0"/>
          <w:sz w:val="22"/>
          <w:szCs w:val="22"/>
        </w:rPr>
        <w:t>89722426</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采购代理机构：温州正风招标代理有限公司</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地    点：温州市瓯海区南塘一组团1幢（商务楼）1504室</w:t>
      </w:r>
    </w:p>
    <w:p>
      <w:pPr>
        <w:widowControl/>
        <w:spacing w:before="67" w:after="67" w:line="400" w:lineRule="exact"/>
        <w:ind w:right="67" w:firstLineChars="100" w:firstLine="220"/>
        <w:jc w:val="left"/>
        <w:rPr>
          <w:rFonts w:ascii="宋体" w:eastAsia="宋体"/>
          <w:bCs/>
          <w:color w:val="auto"/>
          <w:kern w:val="0"/>
          <w:sz w:val="22"/>
          <w:szCs w:val="22"/>
          <w:lang w:val="en-US" w:eastAsia="zh-CN"/>
        </w:rPr>
      </w:pPr>
      <w:r>
        <w:rPr>
          <w:rFonts w:ascii="宋体" w:hint="eastAsia"/>
          <w:bCs/>
          <w:color w:val="auto"/>
          <w:kern w:val="0"/>
          <w:sz w:val="22"/>
          <w:szCs w:val="22"/>
        </w:rPr>
        <w:t>联 系 人：诸葛</w:t>
      </w:r>
      <w:r>
        <w:rPr>
          <w:rFonts w:ascii="宋体" w:hint="eastAsia"/>
          <w:bCs/>
          <w:color w:val="auto"/>
          <w:kern w:val="0"/>
          <w:sz w:val="22"/>
          <w:szCs w:val="22"/>
          <w:lang w:val="en-US" w:eastAsia="zh-CN"/>
        </w:rPr>
        <w:t>晓斌</w:t>
      </w:r>
      <w:r>
        <w:rPr>
          <w:rFonts w:ascii="宋体" w:hint="eastAsia"/>
          <w:bCs/>
          <w:color w:val="auto"/>
          <w:kern w:val="0"/>
          <w:sz w:val="22"/>
          <w:szCs w:val="22"/>
          <w:lang w:eastAsia="zh-CN"/>
        </w:rPr>
        <w:t>、</w:t>
      </w:r>
      <w:r>
        <w:rPr>
          <w:rFonts w:ascii="宋体" w:hint="eastAsia"/>
          <w:bCs/>
          <w:color w:val="auto"/>
          <w:kern w:val="0"/>
          <w:sz w:val="22"/>
          <w:szCs w:val="22"/>
          <w:lang w:val="en-US" w:eastAsia="zh-CN"/>
        </w:rPr>
        <w:t>胡丽丽</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手    机：</w:t>
      </w:r>
      <w:r>
        <w:rPr>
          <w:rFonts w:ascii="宋体"/>
          <w:bCs/>
          <w:color w:val="auto"/>
          <w:kern w:val="0"/>
          <w:sz w:val="22"/>
          <w:szCs w:val="22"/>
        </w:rPr>
        <w:t>13506646781</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联系电话：0577-88119278</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监督部门：政工科</w:t>
      </w:r>
    </w:p>
    <w:p>
      <w:pPr>
        <w:widowControl/>
        <w:spacing w:before="67" w:after="67" w:line="400" w:lineRule="exact"/>
        <w:ind w:right="67" w:firstLineChars="100" w:firstLine="220"/>
        <w:jc w:val="left"/>
        <w:rPr>
          <w:rFonts w:ascii="宋体"/>
          <w:bCs/>
          <w:color w:val="auto"/>
          <w:kern w:val="0"/>
          <w:sz w:val="22"/>
          <w:szCs w:val="22"/>
        </w:rPr>
      </w:pPr>
      <w:r>
        <w:rPr>
          <w:rFonts w:ascii="宋体" w:hint="eastAsia"/>
          <w:bCs/>
          <w:color w:val="auto"/>
          <w:kern w:val="0"/>
          <w:sz w:val="22"/>
          <w:szCs w:val="22"/>
        </w:rPr>
        <w:t>监督电话：0577-</w:t>
      </w:r>
      <w:r>
        <w:rPr>
          <w:rFonts w:ascii="宋体" w:hint="eastAsia"/>
          <w:bCs/>
          <w:color w:val="auto"/>
          <w:sz w:val="22"/>
          <w:szCs w:val="22"/>
        </w:rPr>
        <w:t>88377711</w:t>
      </w:r>
    </w:p>
    <w:p>
      <w:pPr>
        <w:widowControl/>
        <w:spacing w:before="67" w:after="67" w:line="440" w:lineRule="exact"/>
        <w:ind w:right="67" w:firstLineChars="100" w:firstLine="220"/>
        <w:jc w:val="left"/>
        <w:rPr>
          <w:rFonts w:ascii="宋体"/>
          <w:bCs/>
          <w:color w:val="auto"/>
          <w:kern w:val="0"/>
          <w:sz w:val="22"/>
          <w:szCs w:val="22"/>
        </w:rPr>
      </w:pPr>
    </w:p>
    <w:p>
      <w:pPr>
        <w:widowControl/>
        <w:spacing w:before="67" w:after="67" w:line="440" w:lineRule="exact"/>
        <w:ind w:right="67" w:firstLineChars="100" w:firstLine="220"/>
        <w:jc w:val="right"/>
        <w:rPr>
          <w:rFonts w:ascii="宋体"/>
          <w:bCs/>
          <w:color w:val="auto"/>
          <w:kern w:val="0"/>
          <w:sz w:val="22"/>
          <w:szCs w:val="22"/>
        </w:rPr>
      </w:pPr>
      <w:r>
        <w:rPr>
          <w:rFonts w:ascii="宋体" w:hint="eastAsia"/>
          <w:bCs/>
          <w:color w:val="auto"/>
          <w:kern w:val="0"/>
          <w:sz w:val="22"/>
          <w:szCs w:val="22"/>
        </w:rPr>
        <w:t>中华人民共和国温州海关</w:t>
      </w:r>
    </w:p>
    <w:p>
      <w:pPr>
        <w:widowControl/>
        <w:spacing w:before="67" w:after="67" w:line="440" w:lineRule="exact"/>
        <w:ind w:right="67" w:firstLineChars="100" w:firstLine="220"/>
        <w:jc w:val="right"/>
        <w:rPr>
          <w:rFonts w:ascii="宋体"/>
          <w:bCs/>
          <w:color w:val="auto"/>
          <w:kern w:val="0"/>
          <w:sz w:val="22"/>
          <w:szCs w:val="22"/>
        </w:rPr>
      </w:pPr>
      <w:r>
        <w:rPr>
          <w:rFonts w:ascii="宋体" w:hint="eastAsia"/>
          <w:bCs/>
          <w:color w:val="auto"/>
          <w:kern w:val="0"/>
          <w:sz w:val="22"/>
          <w:szCs w:val="22"/>
        </w:rPr>
        <w:t>温州正风招标代理有限公司</w:t>
      </w:r>
    </w:p>
    <w:p>
      <w:pPr>
        <w:widowControl/>
        <w:wordWrap w:val="0"/>
        <w:spacing w:before="67" w:after="67" w:line="440" w:lineRule="exact"/>
        <w:ind w:right="67" w:firstLineChars="100" w:firstLine="220"/>
        <w:jc w:val="right"/>
        <w:rPr>
          <w:rFonts w:ascii="宋体" w:hint="eastAsia"/>
          <w:bCs/>
          <w:color w:val="auto"/>
          <w:kern w:val="0"/>
          <w:sz w:val="22"/>
          <w:szCs w:val="22"/>
        </w:rPr>
      </w:pPr>
      <w:r>
        <w:rPr>
          <w:rFonts w:ascii="宋体" w:hint="eastAsia"/>
          <w:bCs/>
          <w:color w:val="auto"/>
          <w:kern w:val="0"/>
          <w:sz w:val="22"/>
          <w:szCs w:val="22"/>
          <w:lang w:eastAsia="zh-CN"/>
        </w:rPr>
        <w:t>2025年</w:t>
      </w:r>
      <w:r>
        <w:rPr>
          <w:rFonts w:ascii="宋体" w:hint="eastAsia"/>
          <w:bCs/>
          <w:color w:val="auto"/>
          <w:kern w:val="0"/>
          <w:sz w:val="22"/>
          <w:szCs w:val="22"/>
          <w:u w:val="single"/>
        </w:rPr>
        <w:t xml:space="preserve"> </w:t>
      </w:r>
      <w:r>
        <w:rPr>
          <w:rFonts w:ascii="宋体" w:hint="eastAsia"/>
          <w:bCs/>
          <w:color w:val="auto"/>
          <w:kern w:val="0"/>
          <w:sz w:val="22"/>
          <w:szCs w:val="22"/>
          <w:u w:val="single"/>
          <w:lang w:val="en-US" w:eastAsia="zh-CN"/>
        </w:rPr>
        <w:t>12</w:t>
      </w:r>
      <w:r>
        <w:rPr>
          <w:rFonts w:ascii="宋体" w:hint="eastAsia"/>
          <w:bCs/>
          <w:color w:val="auto"/>
          <w:kern w:val="0"/>
          <w:sz w:val="22"/>
          <w:szCs w:val="22"/>
          <w:u w:val="single"/>
        </w:rPr>
        <w:t xml:space="preserve"> </w:t>
      </w:r>
      <w:r>
        <w:rPr>
          <w:rFonts w:ascii="宋体" w:hint="eastAsia"/>
          <w:bCs/>
          <w:color w:val="auto"/>
          <w:kern w:val="0"/>
          <w:sz w:val="22"/>
          <w:szCs w:val="22"/>
        </w:rPr>
        <w:t>月</w:t>
      </w:r>
      <w:r>
        <w:rPr>
          <w:rFonts w:ascii="宋体" w:hint="eastAsia"/>
          <w:bCs/>
          <w:color w:val="auto"/>
          <w:kern w:val="0"/>
          <w:sz w:val="22"/>
          <w:szCs w:val="22"/>
          <w:u w:val="single"/>
        </w:rPr>
        <w:t xml:space="preserve"> </w:t>
      </w:r>
      <w:r>
        <w:rPr>
          <w:rFonts w:ascii="宋体" w:hint="eastAsia"/>
          <w:bCs/>
          <w:color w:val="auto"/>
          <w:kern w:val="0"/>
          <w:sz w:val="22"/>
          <w:szCs w:val="22"/>
          <w:u w:val="single"/>
          <w:lang w:val="en-US" w:eastAsia="zh-CN"/>
        </w:rPr>
        <w:t>4</w:t>
      </w:r>
      <w:r>
        <w:rPr>
          <w:rFonts w:ascii="宋体" w:hint="eastAsia"/>
          <w:bCs/>
          <w:color w:val="auto"/>
          <w:kern w:val="0"/>
          <w:sz w:val="22"/>
          <w:szCs w:val="22"/>
          <w:u w:val="single"/>
        </w:rPr>
        <w:t xml:space="preserve"> </w:t>
      </w:r>
      <w:r>
        <w:rPr>
          <w:rFonts w:ascii="宋体" w:hint="eastAsia"/>
          <w:bCs/>
          <w:color w:val="auto"/>
          <w:kern w:val="0"/>
          <w:sz w:val="22"/>
          <w:szCs w:val="22"/>
        </w:rPr>
        <w:t>日</w:t>
      </w:r>
      <w:bookmarkEnd w:id="1"/>
    </w:p>
    <w:p>
      <w:pPr>
        <w:rPr>
          <w:color w:val="auto"/>
        </w:rPr>
      </w:pPr>
    </w:p>
    <w:sectPr>
      <w:headerReference w:type="default" r:id="rId2"/>
      <w:footerReference w:type="default" r:id="rId3"/>
      <w:pgSz w:w="11906" w:h="16838"/>
      <w:pgMar w:top="1134" w:right="1134" w:bottom="1134" w:left="1134" w:header="851" w:footer="992" w:gutter="0"/>
      <w:pgNumType w:start="1"/>
      <w:docGrid w:linePitch="312" w:charSpace="0"/>
    </w:sectPr>
  </w:body>
</w:document>
</file>

<file path=word/fontTable.xml><?xml version="1.0" encoding="utf-8"?>
<w:fonts xmlns:w="http://schemas.openxmlformats.org/wordprocessingml/2006/main" xmlns:r="http://schemas.openxmlformats.org/officeDocument/2006/relationships">
  <w:font w:name="楷体_GB2312">
    <w:altName w:val="楷体"/>
    <w:panose1 w:val="00000000000000000000"/>
    <w:charset w:val="86"/>
    <w:family w:val="modern"/>
    <w:pitch w:val="variable"/>
    <w:sig w:usb0="00000000" w:usb1="00000000" w:usb2="00000010" w:usb3="00000000" w:csb0="00040000" w:csb1="00000000"/>
  </w:font>
  <w:font w:name="黑体">
    <w:panose1 w:val="02010609060101010101"/>
    <w:charset w:val="86"/>
    <w:family w:val="auto"/>
    <w:pitch w:val="variable"/>
    <w:sig w:usb0="800002BF" w:usb1="38CF7CFA" w:usb2="00000016" w:usb3="00000000" w:csb0="00040001" w:csb1="00000000"/>
  </w:font>
  <w:font w:name="宋体">
    <w:panose1 w:val="02010600030101010101"/>
    <w:charset w:val="50"/>
    <w:family w:val="auto"/>
    <w:pitch w:val="variable"/>
    <w:sig w:usb0="00000203" w:usb1="288F0000" w:usb2="00000006" w:usb3="00000000" w:csb0="00040001" w:csb1="00000000"/>
  </w:font>
  <w:font w:name="Times New Roman">
    <w:panose1 w:val="02020603050405020304"/>
    <w:charset w:val="A1"/>
    <w:family w:val="auto"/>
    <w:pitch w:val="variable"/>
    <w:sig w:usb0="E0002EFF" w:usb1="C000785B" w:usb2="00000009" w:usb3="00000000" w:csb0="400001FF" w:csb1="FFFF0000"/>
  </w:font>
  <w:font w:name="Cambria">
    <w:panose1 w:val="02040503050406030204"/>
    <w:charset w:val="00"/>
    <w:family w:val="roman"/>
    <w:pitch w:val="variable"/>
    <w:sig w:usb0="E00006FF" w:usb1="420024FF" w:usb2="02000000" w:usb3="00000000" w:csb0="2000019F" w:csb1="00000000"/>
  </w:font>
  <w:font w:name="Arial">
    <w:panose1 w:val="020B0604020202020204"/>
    <w:charset w:val="01"/>
    <w:family w:val="swiss"/>
    <w:pitch w:val="variable"/>
    <w:sig w:usb0="E0002EFF" w:usb1="C000785B" w:usb2="00000009" w:usb3="00000000" w:csb0="400001FF" w:csb1="FFFF0000"/>
  </w:font>
  <w:font w:name="Calibri">
    <w:panose1 w:val="020F0502020204030204"/>
    <w:charset w:val="00"/>
    <w:family w:val="swiss"/>
    <w:pitch w:val="variable"/>
    <w:sig w:usb0="E4002EFF" w:usb1="C200247B" w:usb2="00000009" w:usb3="00000000" w:csb0="200001FF" w:csb1="00000000"/>
  </w:font>
  <w:font w:name="仿宋_GB2312">
    <w:altName w:val="仿宋"/>
    <w:panose1 w:val="00000000000000000000"/>
    <w:charset w:val="86"/>
    <w:family w:val="modern"/>
    <w:pitch w:val="variable"/>
    <w:sig w:usb0="00000000" w:usb1="00000000" w:usb2="00000000" w:usb3="00000000" w:csb0="00040000" w:csb1="00000000"/>
  </w:font>
  <w:font w:name="方正宋黑简体">
    <w:altName w:val="宋体"/>
    <w:panose1 w:val="02000000000000000000"/>
    <w:charset w:val="86"/>
    <w:family w:val="auto"/>
    <w:pitch w:val="variable"/>
    <w:sig w:usb0="00000000" w:usb1="00000000" w:usb2="00000012"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45"/>
      <w:tabs>
        <w:tab w:val="clear" w:pos="4153"/>
        <w:tab w:val="clear" w:pos="8306"/>
      </w:tabs>
      <w:jc w:val="center"/>
    </w:pPr>
    <w:r>
      <w:fldChar w:fldCharType="begin"/>
    </w:r>
    <w:r>
      <w:instrText>PAGE   \* MERGEFORMAT</w:instrText>
    </w:r>
    <w:r>
      <w:fldChar w:fldCharType="separate"/>
    </w:r>
    <w:r>
      <w:rPr>
        <w:lang w:val="zh-CN"/>
      </w:rPr>
      <w:t>15</w:t>
    </w:r>
    <w:r>
      <w:fldChar w:fldCharType="end"/>
    </w:r>
  </w:p>
  <w:p>
    <w:pPr>
      <w:pStyle w:val="45"/>
      <w:tabs>
        <w:tab w:val="clear" w:pos="4153"/>
        <w:tab w:val="clear" w:pos="8306"/>
      </w:tabs>
      <w:ind w:right="360" w:firstLineChars="4100" w:firstLine="8610"/>
      <w:rPr>
        <w:rFonts w:ascii="楷体_GB2312" w:eastAsia="楷体_GB2312"/>
        <w:sz w:val="21"/>
        <w:szCs w:val="21"/>
      </w:rPr>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F747EE6"/>
    <w:multiLevelType w:val="singleLevel"/>
    <w:tmpl w:val="50BC7635"/>
    <w:lvl w:ilvl="0">
      <w:start w:val="1"/>
      <w:numFmt w:val="decimal"/>
      <w:lvlRestart w:val="0"/>
      <w:pStyle w:val="28"/>
      <w:lvlText w:val="3.1"/>
      <w:lvlJc w:val="left"/>
      <w:pPr>
        <w:ind w:left="425" w:hanging="85"/>
      </w:pPr>
      <w:rPr>
        <w:rFonts w:ascii="方正宋黑简体" w:hAnsi="方正宋黑简体" w:eastAsia="方正宋黑简体" w:hint="eastAsia"/>
        <w:b w:val="0"/>
        <w:i w:val="0"/>
        <w:sz w:val="32"/>
      </w:rPr>
    </w:lvl>
  </w:abstractNum>
  <w:abstractNum w:abstractNumId="1">
    <w:nsid w:val="11AEE52F"/>
    <w:multiLevelType w:val="multilevel"/>
    <w:tmpl w:val="3590227A"/>
    <w:lvl w:ilvl="0">
      <w:start w:val="1"/>
      <w:numFmt w:val="decimal"/>
      <w:lvlRestart w:val="0"/>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29"/>
      <w:lvlText w:val="%1.%2.%3.%4.%5.%6"/>
      <w:lvlJc w:val="left"/>
      <w:pPr>
        <w:ind w:left="1152" w:hanging="1152"/>
      </w:pPr>
    </w:lvl>
    <w:lvl w:ilvl="6">
      <w:start w:val="1"/>
      <w:numFmt w:val="decimal"/>
      <w:pStyle w:val="30"/>
      <w:lvlText w:val="%1.%2.%3.%4.%5.%6.%7"/>
      <w:lvlJc w:val="left"/>
      <w:pPr>
        <w:ind w:left="1296" w:hanging="1296"/>
      </w:pPr>
    </w:lvl>
    <w:lvl w:ilvl="7">
      <w:start w:val="1"/>
      <w:numFmt w:val="decimal"/>
      <w:pStyle w:val="31"/>
      <w:lvlText w:val="%1.%2.%3.%4.%5.%6.%7.%8"/>
      <w:lvlJc w:val="left"/>
      <w:pPr>
        <w:ind w:left="1440" w:hanging="1440"/>
      </w:pPr>
    </w:lvl>
    <w:lvl w:ilvl="8">
      <w:start w:val="1"/>
      <w:numFmt w:val="decimal"/>
      <w:pStyle w:val="32"/>
      <w:lvlText w:val="%1.%2.%3.%4.%5.%6.%7.%8.%9"/>
      <w:lvlJc w:val="left"/>
      <w:pPr>
        <w:ind w:left="1584" w:hanging="1584"/>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3"/>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ompat>
    <w:spaceForUL/>
    <w:balanceSingleByteDoubleByteWidth/>
    <w:ulTrailSpace/>
    <w:doNotExpandShiftReturn/>
    <w:adjustLineHeightInTable/>
    <w:compatSetting w:name="compatibilityMode" w:uri="http://schemas.microsoft.com/office/word" w:val="14"/>
  </w:compat>
  <w:docVars>
    <w:docVar w:name="commondata" w:val="eyJoZGlkIjoiYzg5MjQ3MDc0ZmZjOGE1MjM5NzZkODVhY2M0YjQ4Nm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2">
    <w:name w:val="heading 2"/>
    <w:basedOn w:val="0"/>
    <w:next w:val="0"/>
    <w:pPr>
      <w:keepNext/>
      <w:keepLines/>
      <w:widowControl w:val="0"/>
      <w:spacing w:before="260" w:after="260" w:line="415" w:lineRule="auto"/>
      <w:outlineLvl w:val="1"/>
    </w:pPr>
    <w:rPr>
      <w:rFonts w:ascii="Cambria" w:hAnsi="Cambria"/>
      <w:b/>
      <w:bCs/>
      <w:sz w:val="32"/>
      <w:szCs w:val="32"/>
    </w:rPr>
  </w:style>
  <w:style w:type="paragraph" w:styleId="3">
    <w:name w:val="heading 3"/>
    <w:basedOn w:val="0"/>
    <w:next w:val="0"/>
    <w:pPr>
      <w:spacing w:before="0" w:beforeAutospacing="1" w:after="0" w:afterAutospacing="1"/>
      <w:jc w:val="left"/>
      <w:outlineLvl w:val="2"/>
    </w:pPr>
    <w:rPr>
      <w:rFonts w:ascii="宋体" w:eastAsia="宋体" w:cs="宋体"/>
      <w:b/>
      <w:bCs/>
      <w:kern w:val="0"/>
      <w:sz w:val="27"/>
      <w:szCs w:val="27"/>
      <w:lang w:val="en-US" w:eastAsia="zh-CN"/>
    </w:rPr>
  </w:style>
  <w:style w:type="character" w:default="1" w:styleId="10">
    <w:name w:val="Default Paragraph Font"/>
  </w:style>
  <w:style w:type="paragraph" w:styleId="15">
    <w:name w:val="Normal Indent"/>
    <w:basedOn w:val="0"/>
    <w:pPr>
      <w:adjustRightInd w:val="0"/>
      <w:spacing w:line="312" w:lineRule="atLeast"/>
      <w:ind w:firstLine="420"/>
      <w:textAlignment w:val="baseline"/>
    </w:pPr>
    <w:rPr>
      <w:kern w:val="0"/>
      <w:szCs w:val="20"/>
    </w:rPr>
  </w:style>
  <w:style w:type="paragraph" w:styleId="16">
    <w:name w:val="annotation text"/>
    <w:basedOn w:val="0"/>
    <w:pPr>
      <w:jc w:val="left"/>
    </w:pPr>
  </w:style>
  <w:style w:type="paragraph" w:styleId="17">
    <w:name w:val="Body Text"/>
    <w:basedOn w:val="0"/>
    <w:next w:val="18"/>
  </w:style>
  <w:style w:type="paragraph" w:styleId="18">
    <w:name w:val="Body Text First Indent"/>
    <w:basedOn w:val="17"/>
    <w:next w:val="19"/>
    <w:pPr>
      <w:ind w:firstLineChars="100" w:firstLine="100"/>
    </w:pPr>
  </w:style>
  <w:style w:type="paragraph" w:styleId="19">
    <w:name w:val="toc 6"/>
    <w:basedOn w:val="0"/>
    <w:next w:val="0"/>
    <w:pPr>
      <w:ind w:left="1050"/>
      <w:jc w:val="left"/>
    </w:pPr>
    <w:rPr>
      <w:sz w:val="18"/>
      <w:szCs w:val="18"/>
    </w:rPr>
  </w:style>
  <w:style w:type="paragraph" w:styleId="20">
    <w:name w:val="Plain Text"/>
    <w:basedOn w:val="0"/>
    <w:pPr>
      <w:widowControl/>
      <w:overflowPunct w:val="0"/>
      <w:autoSpaceDE w:val="0"/>
      <w:autoSpaceDN w:val="0"/>
      <w:adjustRightInd w:val="0"/>
      <w:jc w:val="left"/>
      <w:textAlignment w:val="baseline"/>
    </w:pPr>
    <w:rPr>
      <w:rFonts w:ascii="宋体"/>
      <w:kern w:val="0"/>
      <w:szCs w:val="21"/>
    </w:rPr>
  </w:style>
  <w:style w:type="paragraph" w:styleId="21">
    <w:name w:val="Balloon Text"/>
    <w:basedOn w:val="0"/>
    <w:rPr>
      <w:sz w:val="18"/>
      <w:szCs w:val="18"/>
    </w:rPr>
  </w:style>
  <w:style w:type="paragraph" w:styleId="22">
    <w:name w:val="footer"/>
    <w:basedOn w:val="0"/>
    <w:pPr>
      <w:tabs>
        <w:tab w:val="center" w:pos="4153"/>
        <w:tab w:val="right" w:pos="8306"/>
      </w:tabs>
      <w:snapToGrid w:val="0"/>
      <w:jc w:val="left"/>
    </w:pPr>
    <w:rPr>
      <w:sz w:val="18"/>
    </w:rPr>
  </w:style>
  <w:style w:type="paragraph" w:styleId="23">
    <w:name w:val="Normal (Web)"/>
    <w:basedOn w:val="0"/>
    <w:pPr>
      <w:spacing w:beforeAutospacing="1" w:afterAutospacing="1"/>
      <w:jc w:val="left"/>
    </w:pPr>
    <w:rPr>
      <w:kern w:val="0"/>
      <w:sz w:val="24"/>
    </w:rPr>
  </w:style>
  <w:style w:type="character" w:styleId="24">
    <w:name w:val="Strong"/>
    <w:basedOn w:val="10"/>
    <w:rPr>
      <w:b/>
    </w:rPr>
  </w:style>
  <w:style w:type="paragraph" w:customStyle="1" w:styleId="25">
    <w:name w:val="标题 11"/>
    <w:basedOn w:val="0"/>
    <w:pPr>
      <w:keepNext/>
      <w:keepLines/>
      <w:widowControl w:val="0"/>
      <w:spacing w:before="340" w:after="330" w:line="578" w:lineRule="auto"/>
      <w:outlineLvl w:val="0"/>
    </w:pPr>
    <w:rPr>
      <w:b/>
      <w:bCs/>
      <w:kern w:val="44"/>
      <w:sz w:val="44"/>
      <w:szCs w:val="44"/>
    </w:rPr>
  </w:style>
  <w:style w:type="paragraph" w:customStyle="1" w:styleId="26">
    <w:name w:val="标题 21"/>
    <w:basedOn w:val="0"/>
    <w:pPr>
      <w:keepNext/>
      <w:keepLines/>
      <w:widowControl w:val="0"/>
      <w:spacing w:before="260" w:after="260" w:line="415" w:lineRule="auto"/>
      <w:outlineLvl w:val="1"/>
    </w:pPr>
    <w:rPr>
      <w:rFonts w:ascii="Arial" w:eastAsia="黑体" w:hAnsi="Arial"/>
      <w:b/>
      <w:bCs/>
      <w:sz w:val="32"/>
      <w:szCs w:val="32"/>
    </w:rPr>
  </w:style>
  <w:style w:type="paragraph" w:customStyle="1" w:styleId="27">
    <w:name w:val="标题 31"/>
    <w:basedOn w:val="0"/>
    <w:pPr>
      <w:keepNext/>
      <w:keepLines/>
      <w:widowControl w:val="0"/>
      <w:spacing w:before="260" w:after="260" w:line="413" w:lineRule="auto"/>
      <w:outlineLvl w:val="2"/>
    </w:pPr>
    <w:rPr>
      <w:b/>
      <w:bCs/>
      <w:sz w:val="32"/>
      <w:szCs w:val="32"/>
    </w:rPr>
  </w:style>
  <w:style w:type="paragraph" w:customStyle="1" w:styleId="28">
    <w:name w:val="标题 51"/>
    <w:basedOn w:val="0"/>
    <w:pPr>
      <w:keepNext/>
      <w:keepLines/>
      <w:widowControl w:val="0"/>
      <w:numPr>
        <w:ilvl w:val="0"/>
        <w:numId w:val="1"/>
      </w:numPr>
      <w:tabs>
        <w:tab w:val="clear" w:pos="1060"/>
      </w:tabs>
      <w:spacing w:before="280" w:after="290" w:line="500" w:lineRule="exact"/>
      <w:outlineLvl w:val="4"/>
    </w:pPr>
    <w:rPr>
      <w:rFonts w:eastAsia="黑体"/>
      <w:spacing w:val="8"/>
      <w:sz w:val="32"/>
      <w:szCs w:val="20"/>
    </w:rPr>
  </w:style>
  <w:style w:type="paragraph" w:customStyle="1" w:styleId="29">
    <w:name w:val="标题 61"/>
    <w:basedOn w:val="0"/>
    <w:pPr>
      <w:keepNext/>
      <w:keepLines/>
      <w:widowControl w:val="0"/>
      <w:numPr>
        <w:ilvl w:val="5"/>
        <w:numId w:val="2"/>
      </w:numPr>
      <w:tabs>
        <w:tab w:val="clear" w:pos="1152"/>
      </w:tabs>
      <w:spacing w:before="240" w:after="64" w:line="319" w:lineRule="auto"/>
      <w:jc w:val="left"/>
      <w:outlineLvl w:val="5"/>
    </w:pPr>
    <w:rPr>
      <w:rFonts w:ascii="Arial" w:eastAsia="黑体" w:hAnsi="Arial"/>
      <w:b/>
      <w:bCs/>
      <w:spacing w:val="6"/>
      <w:sz w:val="24"/>
    </w:rPr>
  </w:style>
  <w:style w:type="paragraph" w:customStyle="1" w:styleId="30">
    <w:name w:val="标题 71"/>
    <w:basedOn w:val="0"/>
    <w:pPr>
      <w:keepNext/>
      <w:keepLines/>
      <w:widowControl w:val="0"/>
      <w:numPr>
        <w:ilvl w:val="6"/>
        <w:numId w:val="2"/>
      </w:numPr>
      <w:tabs>
        <w:tab w:val="clear" w:pos="1296"/>
      </w:tabs>
      <w:spacing w:before="240" w:after="64" w:line="319" w:lineRule="auto"/>
      <w:jc w:val="left"/>
      <w:outlineLvl w:val="6"/>
    </w:pPr>
    <w:rPr>
      <w:b/>
      <w:bCs/>
      <w:spacing w:val="6"/>
      <w:sz w:val="24"/>
    </w:rPr>
  </w:style>
  <w:style w:type="paragraph" w:customStyle="1" w:styleId="31">
    <w:name w:val="标题 81"/>
    <w:basedOn w:val="0"/>
    <w:pPr>
      <w:keepNext/>
      <w:keepLines/>
      <w:widowControl w:val="0"/>
      <w:numPr>
        <w:ilvl w:val="7"/>
        <w:numId w:val="2"/>
      </w:numPr>
      <w:tabs>
        <w:tab w:val="clear" w:pos="1440"/>
      </w:tabs>
      <w:spacing w:before="240" w:after="64" w:line="319" w:lineRule="auto"/>
      <w:jc w:val="left"/>
      <w:outlineLvl w:val="7"/>
    </w:pPr>
    <w:rPr>
      <w:rFonts w:ascii="Arial" w:eastAsia="黑体" w:hAnsi="Arial"/>
      <w:spacing w:val="6"/>
      <w:sz w:val="24"/>
    </w:rPr>
  </w:style>
  <w:style w:type="paragraph" w:customStyle="1" w:styleId="32">
    <w:name w:val="标题 91"/>
    <w:basedOn w:val="0"/>
    <w:pPr>
      <w:keepNext/>
      <w:keepLines/>
      <w:widowControl w:val="0"/>
      <w:numPr>
        <w:ilvl w:val="8"/>
        <w:numId w:val="2"/>
      </w:numPr>
      <w:tabs>
        <w:tab w:val="clear" w:pos="1584"/>
      </w:tabs>
      <w:spacing w:before="240" w:after="64" w:line="319" w:lineRule="auto"/>
      <w:jc w:val="left"/>
      <w:outlineLvl w:val="8"/>
    </w:pPr>
    <w:rPr>
      <w:rFonts w:ascii="Arial" w:eastAsia="黑体" w:hAnsi="Arial"/>
      <w:spacing w:val="6"/>
      <w:sz w:val="24"/>
    </w:rPr>
  </w:style>
  <w:style w:type="character" w:customStyle="1" w:styleId="33">
    <w:name w:val="默认段落字体1"/>
  </w:style>
  <w:style w:type="paragraph" w:customStyle="1" w:styleId="34">
    <w:name w:val="正文缩进1"/>
    <w:basedOn w:val="0"/>
    <w:pPr>
      <w:spacing w:line="460" w:lineRule="exact"/>
      <w:ind w:firstLine="420"/>
    </w:pPr>
    <w:rPr>
      <w:kern w:val="28"/>
      <w:sz w:val="28"/>
      <w:szCs w:val="20"/>
    </w:rPr>
  </w:style>
  <w:style w:type="paragraph" w:customStyle="1" w:styleId="35">
    <w:name w:val="引文目录1"/>
    <w:basedOn w:val="0"/>
    <w:pPr>
      <w:ind w:leftChars="200" w:left="200"/>
    </w:pPr>
    <w:rPr>
      <w:szCs w:val="20"/>
    </w:rPr>
  </w:style>
  <w:style w:type="paragraph" w:customStyle="1" w:styleId="36">
    <w:name w:val="文档结构图1"/>
    <w:basedOn w:val="0"/>
    <w:pPr>
      <w:shd w:val="clear" w:color="auto" w:fill="000080"/>
    </w:pPr>
  </w:style>
  <w:style w:type="paragraph" w:customStyle="1" w:styleId="37">
    <w:name w:val="批注文字1"/>
    <w:basedOn w:val="0"/>
    <w:pPr>
      <w:jc w:val="left"/>
    </w:pPr>
  </w:style>
  <w:style w:type="paragraph" w:customStyle="1" w:styleId="38">
    <w:name w:val="正文文本1"/>
    <w:basedOn w:val="0"/>
    <w:pPr>
      <w:spacing w:after="120"/>
    </w:pPr>
  </w:style>
  <w:style w:type="paragraph" w:customStyle="1" w:styleId="39">
    <w:name w:val="正文文本缩进1"/>
    <w:basedOn w:val="0"/>
    <w:pPr>
      <w:ind w:left="200" w:hangingChars="200" w:hanging="200"/>
    </w:pPr>
    <w:rPr>
      <w:sz w:val="24"/>
    </w:rPr>
  </w:style>
  <w:style w:type="paragraph" w:customStyle="1" w:styleId="40">
    <w:name w:val="纯文本1"/>
    <w:basedOn w:val="0"/>
    <w:pPr>
      <w:widowControl/>
      <w:overflowPunct w:val="0"/>
      <w:autoSpaceDE w:val="0"/>
      <w:autoSpaceDN w:val="0"/>
      <w:jc w:val="left"/>
    </w:pPr>
    <w:rPr>
      <w:rFonts w:ascii="宋体"/>
      <w:kern w:val="0"/>
      <w:szCs w:val="21"/>
    </w:rPr>
  </w:style>
  <w:style w:type="paragraph" w:customStyle="1" w:styleId="41">
    <w:name w:val="索引 71"/>
    <w:basedOn w:val="0"/>
    <w:pPr>
      <w:tabs>
        <w:tab w:val="left" w:pos="0"/>
        <w:tab w:val="left" w:pos="390"/>
      </w:tabs>
      <w:autoSpaceDE w:val="0"/>
      <w:autoSpaceDN w:val="0"/>
      <w:snapToGrid w:val="0"/>
      <w:spacing w:line="360" w:lineRule="auto"/>
      <w:ind w:left="1470" w:firstLineChars="177" w:firstLine="177"/>
      <w:jc w:val="left"/>
    </w:pPr>
    <w:rPr>
      <w:color w:val="000000"/>
      <w:kern w:val="0"/>
      <w:sz w:val="20"/>
      <w:szCs w:val="20"/>
    </w:rPr>
  </w:style>
  <w:style w:type="paragraph" w:customStyle="1" w:styleId="42">
    <w:name w:val="日期1"/>
    <w:basedOn w:val="0"/>
    <w:pPr>
      <w:ind w:leftChars="2500" w:left="2500"/>
    </w:pPr>
  </w:style>
  <w:style w:type="paragraph" w:customStyle="1" w:styleId="43">
    <w:name w:val="正文文本缩进 21"/>
    <w:basedOn w:val="0"/>
    <w:pPr>
      <w:spacing w:line="500" w:lineRule="exact"/>
      <w:ind w:firstLineChars="213" w:firstLine="213"/>
    </w:pPr>
    <w:rPr>
      <w:sz w:val="24"/>
    </w:rPr>
  </w:style>
  <w:style w:type="paragraph" w:customStyle="1" w:styleId="44">
    <w:name w:val="批注框文本1"/>
    <w:basedOn w:val="0"/>
    <w:rPr>
      <w:sz w:val="18"/>
      <w:szCs w:val="18"/>
    </w:rPr>
  </w:style>
  <w:style w:type="paragraph" w:customStyle="1" w:styleId="45">
    <w:name w:val="页脚1"/>
    <w:basedOn w:val="0"/>
    <w:pPr>
      <w:tabs>
        <w:tab w:val="center" w:pos="4153"/>
        <w:tab w:val="right" w:pos="8306"/>
      </w:tabs>
      <w:snapToGrid w:val="0"/>
      <w:jc w:val="left"/>
    </w:pPr>
    <w:rPr>
      <w:sz w:val="18"/>
      <w:szCs w:val="18"/>
    </w:rPr>
  </w:style>
  <w:style w:type="paragraph" w:customStyle="1" w:styleId="46">
    <w:name w:val="页眉1"/>
    <w:basedOn w:val="0"/>
    <w:pPr>
      <w:pBdr>
        <w:bottom w:val="single" w:sz="6" w:space="1" w:color="000000"/>
      </w:pBdr>
      <w:tabs>
        <w:tab w:val="center" w:pos="4153"/>
        <w:tab w:val="right" w:pos="8306"/>
      </w:tabs>
      <w:snapToGrid w:val="0"/>
      <w:jc w:val="center"/>
    </w:pPr>
    <w:rPr>
      <w:sz w:val="18"/>
      <w:szCs w:val="18"/>
    </w:rPr>
  </w:style>
  <w:style w:type="paragraph" w:customStyle="1" w:styleId="47">
    <w:name w:val="目录 11"/>
    <w:basedOn w:val="0"/>
    <w:pPr>
      <w:tabs>
        <w:tab w:val="right" w:leader="dot" w:pos="8925"/>
      </w:tabs>
      <w:spacing w:line="440" w:lineRule="exact"/>
    </w:pPr>
  </w:style>
  <w:style w:type="paragraph" w:customStyle="1" w:styleId="48">
    <w:name w:val="正文文本缩进 31"/>
    <w:basedOn w:val="0"/>
    <w:pPr>
      <w:spacing w:line="500" w:lineRule="exact"/>
      <w:ind w:left="213" w:hangingChars="213" w:hanging="213"/>
    </w:pPr>
    <w:rPr>
      <w:sz w:val="24"/>
    </w:rPr>
  </w:style>
  <w:style w:type="paragraph" w:customStyle="1" w:styleId="49">
    <w:name w:val="目录 21"/>
    <w:basedOn w:val="0"/>
    <w:pPr>
      <w:ind w:leftChars="200" w:left="200"/>
    </w:pPr>
  </w:style>
  <w:style w:type="paragraph" w:customStyle="1" w:styleId="50">
    <w:name w:val="普通(网站)1"/>
    <w:basedOn w:val="0"/>
    <w:pPr>
      <w:widowControl/>
      <w:spacing w:before="100" w:after="100"/>
      <w:jc w:val="left"/>
    </w:pPr>
    <w:rPr>
      <w:rFonts w:ascii="宋体"/>
      <w:kern w:val="0"/>
      <w:sz w:val="24"/>
      <w:szCs w:val="20"/>
    </w:rPr>
  </w:style>
  <w:style w:type="paragraph" w:customStyle="1" w:styleId="51">
    <w:name w:val="批注主题1"/>
    <w:basedOn w:val="37"/>
    <w:rPr>
      <w:b/>
      <w:bCs/>
    </w:rPr>
  </w:style>
  <w:style w:type="character" w:customStyle="1" w:styleId="52">
    <w:name w:val="要点1"/>
    <w:rPr>
      <w:b/>
      <w:bCs/>
    </w:rPr>
  </w:style>
  <w:style w:type="character" w:customStyle="1" w:styleId="53">
    <w:name w:val="页码1"/>
    <w:basedOn w:val="33"/>
  </w:style>
  <w:style w:type="character" w:customStyle="1" w:styleId="54">
    <w:name w:val="超链接1"/>
    <w:rPr>
      <w:color w:val="0000FF"/>
      <w:u w:val="single"/>
    </w:rPr>
  </w:style>
  <w:style w:type="character" w:customStyle="1" w:styleId="55">
    <w:name w:val="批注引用1"/>
    <w:rPr>
      <w:sz w:val="21"/>
      <w:szCs w:val="21"/>
    </w:rPr>
  </w:style>
  <w:style w:type="paragraph" w:customStyle="1" w:styleId="56">
    <w:name w:val="保留正文"/>
    <w:basedOn w:val="38"/>
    <w:pPr>
      <w:keepNext/>
      <w:widowControl w:val="0"/>
      <w:spacing w:after="160"/>
    </w:pPr>
  </w:style>
  <w:style w:type="paragraph" w:customStyle="1" w:styleId="57">
    <w:name w:val="List Paragraph"/>
    <w:basedOn w:val="0"/>
    <w:pPr>
      <w:widowControl/>
      <w:spacing w:after="200" w:line="276" w:lineRule="auto"/>
      <w:ind w:left="720"/>
      <w:contextualSpacing/>
      <w:jc w:val="left"/>
    </w:pPr>
    <w:rPr>
      <w:rFonts w:ascii="Calibri" w:hAnsi="Calibri"/>
      <w:kern w:val="0"/>
      <w:sz w:val="22"/>
      <w:szCs w:val="22"/>
    </w:rPr>
  </w:style>
  <w:style w:type="paragraph" w:customStyle="1" w:styleId="58">
    <w:name w:val="Char Char Char Char Char Char Char"/>
    <w:basedOn w:val="0"/>
    <w:rPr>
      <w:rFonts w:ascii="仿宋_GB2312" w:eastAsia="仿宋_GB2312"/>
      <w:b/>
      <w:sz w:val="32"/>
      <w:szCs w:val="32"/>
    </w:rPr>
  </w:style>
  <w:style w:type="character" w:customStyle="1" w:styleId="59">
    <w:name w:val="未处理的提及"/>
    <w:rPr>
      <w:color w:val="605E5C"/>
      <w:shd w:val="clear" w:color="auto" w:fill="E1DFDD"/>
    </w:rPr>
  </w:style>
  <w:style w:type="character" w:customStyle="1" w:styleId="60">
    <w:name w:val="页脚 字符"/>
    <w:rPr>
      <w:kern w:val="2"/>
      <w:sz w:val="18"/>
      <w:szCs w:val="18"/>
    </w:rPr>
  </w:style>
  <w:style w:type="paragraph" w:customStyle="1" w:styleId="61">
    <w:name w:val="表格文字"/>
    <w:basedOn w:val="0"/>
    <w:pPr>
      <w:jc w:val="left"/>
    </w:pPr>
    <w:rPr>
      <w:kern w:val="21"/>
      <w:szCs w:val="21"/>
    </w:rPr>
  </w:style>
  <w:style w:type="character" w:customStyle="1" w:styleId="62">
    <w:name w:val="NormalCharacter"/>
  </w:style>
  <w:style w:type="character" w:customStyle="1" w:styleId="63">
    <w:name w:val="正文文本 字符"/>
    <w:rPr>
      <w:kern w:val="2"/>
      <w:sz w:val="21"/>
      <w:szCs w:val="24"/>
    </w:rPr>
  </w:style>
  <w:style w:type="paragraph" w:customStyle="1" w:styleId="64">
    <w:name w:val="正文_3"/>
    <w:pPr>
      <w:widowControl w:val="0"/>
      <w:spacing w:line="360" w:lineRule="auto"/>
      <w:jc w:val="both"/>
    </w:pPr>
    <w:rPr>
      <w:rFonts w:ascii="Times New Roman" w:eastAsia="宋体" w:cs="Times New Roman" w:hAnsi="Times New Roman"/>
      <w:kern w:val="2"/>
      <w:sz w:val="21"/>
      <w:lang w:val="en-US" w:eastAsia="zh-CN" w:bidi="ar-SA"/>
    </w:rPr>
  </w:style>
  <w:style w:type="paragraph" w:customStyle="1" w:styleId="65">
    <w:name w:val="Normal Indent1"/>
    <w:pPr>
      <w:spacing w:line="360" w:lineRule="auto"/>
      <w:ind w:firstLineChars="200" w:firstLine="200"/>
    </w:pPr>
    <w:rPr>
      <w:rFonts w:ascii="Times New Roman" w:eastAsia="宋体" w:cs="Times New Roman" w:hAnsi="Times New Roman"/>
      <w:lang w:val="en-US" w:eastAsia="zh-CN" w:bidi="ar-SA"/>
    </w:rPr>
  </w:style>
  <w:style w:type="character" w:customStyle="1" w:styleId="66">
    <w:name w:val="fontstyle01"/>
    <w:rPr>
      <w:rFonts w:ascii="宋体" w:eastAsia="宋体"/>
      <w:color w:val="000000"/>
      <w:sz w:val="24"/>
      <w:szCs w:val="24"/>
    </w:rPr>
  </w:style>
  <w:style w:type="paragraph" w:customStyle="1" w:styleId="67">
    <w:name w:val="技术资料正文"/>
    <w:basedOn w:val="0"/>
    <w:pPr>
      <w:snapToGrid w:val="0"/>
      <w:ind w:firstLineChars="225" w:firstLine="225"/>
    </w:pPr>
    <w:rPr>
      <w:rFonts w:ascii="宋体"/>
      <w:sz w:val="24"/>
    </w:rPr>
  </w:style>
  <w:style w:type="character" w:customStyle="1" w:styleId="68">
    <w:name w:val="font01"/>
    <w:basedOn w:val="10"/>
    <w:rPr>
      <w:rFonts w:ascii="宋体" w:eastAsia="宋体" w:cs="宋体"/>
      <w:color w:val="000000"/>
      <w:sz w:val="22"/>
      <w:szCs w:val="22"/>
      <w:u w:val="none"/>
    </w:rPr>
  </w:style>
  <w:style w:type="character" w:customStyle="1" w:styleId="69">
    <w:name w:val="font71"/>
    <w:basedOn w:val="10"/>
    <w:rPr>
      <w:rFonts w:ascii="宋体" w:eastAsia="宋体" w:cs="宋体"/>
      <w:b/>
      <w:bCs/>
      <w:color w:val="FF0000"/>
      <w:sz w:val="22"/>
      <w:szCs w:val="22"/>
      <w:u w:val="none"/>
    </w:rPr>
  </w:style>
  <w:style w:type="character" w:customStyle="1" w:styleId="70">
    <w:name w:val="font31"/>
    <w:basedOn w:val="10"/>
    <w:rPr>
      <w:rFonts w:ascii="宋体" w:eastAsia="宋体" w:cs="宋体"/>
      <w:color w:val="000000"/>
      <w:sz w:val="16"/>
      <w:szCs w:val="16"/>
      <w:u w:val="none"/>
    </w:rPr>
  </w:style>
  <w:style w:type="character" w:customStyle="1" w:styleId="71">
    <w:name w:val="font51"/>
    <w:basedOn w:val="10"/>
    <w:rPr>
      <w:rFonts w:ascii="Calibri" w:cs="Calibri" w:hAnsi="Calibri"/>
      <w:color w:val="000000"/>
      <w:sz w:val="18"/>
      <w:szCs w:val="18"/>
      <w:u w:val="none"/>
    </w:rPr>
  </w:style>
  <w:style w:type="character" w:customStyle="1" w:styleId="72">
    <w:name w:val="font21"/>
    <w:basedOn w:val="10"/>
    <w:rPr>
      <w:rFonts w:ascii="宋体" w:eastAsia="宋体" w:cs="宋体"/>
      <w:color w:val="000000"/>
      <w:sz w:val="18"/>
      <w:szCs w:val="18"/>
      <w:u w:val="none"/>
    </w:rPr>
  </w:style>
  <w:style w:type="paragraph" w:customStyle="1" w:styleId="73">
    <w:name w:val="正文缩进2"/>
    <w:basedOn w:val="0"/>
    <w:pPr>
      <w:spacing w:line="360" w:lineRule="auto"/>
      <w:ind w:firstLineChars="200" w:firstLine="200"/>
    </w:pPr>
    <w:rPr>
      <w:kern w:val="44"/>
      <w:sz w:val="24"/>
      <w:szCs w:val="20"/>
    </w:rPr>
  </w:style>
  <w:style w:type="paragraph" w:customStyle="1" w:styleId="74">
    <w:name w:val="CellBody"/>
    <w:basedOn w:val="0"/>
    <w:pPr>
      <w:spacing w:before="60" w:after="60" w:line="290" w:lineRule="auto"/>
    </w:pPr>
    <w:rPr>
      <w:kern w:val="20"/>
      <w:szCs w:val="2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2</Pages>
  <Words>1186</Words>
  <Characters>1415</Characters>
  <Lines>62</Lines>
  <Paragraphs>52</Paragraphs>
  <CharactersWithSpaces>1476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诸葛</dc:creator>
  <cp:lastModifiedBy>周振宇</cp:lastModifiedBy>
  <cp:revision>3</cp:revision>
  <dcterms:created xsi:type="dcterms:W3CDTF">2023-11-21T02:42:00Z</dcterms:created>
  <dcterms:modified xsi:type="dcterms:W3CDTF">2025-12-04T09:47:39Z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2F6F8AB6C8114EB38DC29E3D80572B94_13</vt:lpwstr>
  </property>
  <property fmtid="{D5CDD505-2E9C-101B-9397-08002B2CF9AE}" pid="4" name="KSOTemplateDocerSaveRecord">
    <vt:lpwstr>eyJoZGlkIjoiYzZlMGM5MmJjODZjMTFhODU1NTIxYzg0YWYzMmQwMTIiLCJ1c2VySWQiOiI1MTA0MDk2OTIifQ==</vt:lpwstr>
  </property>
</Properties>
</file>