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pStyle w:val="17"/>
        <w:snapToGrid w:val="0"/>
        <w:spacing w:beforeLines="0" w:before="0" w:afterLines="0" w:after="0" w:line="360" w:lineRule="auto"/>
        <w:jc w:val="center"/>
        <w:outlineLvl w:val="0"/>
        <w:rPr>
          <w:rFonts w:hint="eastAsia"/>
          <w:b/>
          <w:color w:val="auto"/>
          <w:sz w:val="40"/>
          <w:szCs w:val="40"/>
          <w:vertAlign w:val="baseline"/>
          <w:highlight w:val="auto"/>
        </w:rPr>
      </w:pPr>
      <w:bookmarkStart w:id="0" w:name="_GoBack"/>
      <w:bookmarkEnd w:id="0"/>
      <w:r>
        <w:rPr>
          <w:rStyle w:val="1Char"/>
          <w:rFonts w:hint="eastAsia"/>
          <w:sz w:val="52"/>
          <w:szCs w:val="32"/>
          <w:lang w:val="en-US" w:eastAsia="zh-CN"/>
        </w:rPr>
        <w:t>关于</w:t>
      </w:r>
      <w:r>
        <w:rPr>
          <w:rStyle w:val="1Char"/>
          <w:rFonts w:hint="eastAsia"/>
          <w:sz w:val="52"/>
          <w:szCs w:val="32"/>
        </w:rPr>
        <w:t>金华海关食堂服务外包项目</w:t>
      </w:r>
      <w:r>
        <w:rPr>
          <w:rStyle w:val="1Char"/>
          <w:rFonts w:hint="eastAsia"/>
          <w:sz w:val="52"/>
          <w:szCs w:val="32"/>
          <w:lang w:val="en-US" w:eastAsia="zh-CN"/>
        </w:rPr>
        <w:t>的</w:t>
      </w:r>
      <w:r>
        <w:rPr>
          <w:rStyle w:val="1Char"/>
          <w:rFonts w:hint="eastAsia"/>
          <w:sz w:val="52"/>
          <w:szCs w:val="32"/>
        </w:rPr>
        <w:t>公开招标公告</w:t>
      </w:r>
    </w:p>
    <w:tbl>
      <w:tblPr>
        <w:jc w:val="center"/>
        <w:tblW w:w="92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19"/>
      </w:tblGrid>
      <w:tr>
        <w:tc>
          <w:tcPr>
            <w:tcW w:w="9219" w:type="dxa"/>
            <w:noWrap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宋体" w:eastAsia="宋体" w:cs="宋体" w:hint="eastAsia"/>
                <w:b/>
                <w:bCs/>
                <w:color w:val="auto"/>
                <w:kern w:val="0"/>
                <w:sz w:val="24"/>
                <w:szCs w:val="24"/>
                <w:highlight w:val="auto"/>
              </w:rPr>
            </w:pPr>
            <w:r>
              <w:rPr>
                <w:rFonts w:ascii="宋体" w:eastAsia="宋体" w:cs="宋体" w:hint="eastAsia"/>
                <w:b/>
                <w:bCs/>
                <w:color w:val="auto"/>
                <w:kern w:val="0"/>
                <w:sz w:val="24"/>
                <w:szCs w:val="24"/>
                <w:highlight w:val="auto"/>
              </w:rPr>
              <w:t>项目概况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Chars="200" w:firstLine="480"/>
              <w:textAlignment w:val="auto"/>
              <w:rPr>
                <w:rFonts w:hint="eastAsia"/>
                <w:b/>
                <w:color w:val="auto"/>
                <w:szCs w:val="32"/>
                <w:vertAlign w:val="baseline"/>
                <w:highlight w:val="auto"/>
              </w:rPr>
            </w:pPr>
            <w:bookmarkStart w:id="1" w:name="_Toc17942"/>
            <w:r>
              <w:rPr>
                <w:rFonts w:ascii="宋体" w:eastAsia="宋体" w:cs="宋体" w:hint="eastAsia"/>
                <w:b/>
                <w:bCs/>
                <w:color w:val="auto"/>
                <w:u w:val="single"/>
                <w:highlight w:val="auto"/>
              </w:rPr>
              <w:t>金华海关食堂服务外包项目</w:t>
            </w:r>
            <w:r>
              <w:rPr>
                <w:rFonts w:ascii="宋体" w:eastAsia="宋体" w:cs="宋体" w:hint="eastAsia"/>
                <w:color w:val="auto"/>
                <w:highlight w:val="auto"/>
              </w:rPr>
              <w:t>招标的潜在投标人应到代理机构</w:t>
            </w:r>
            <w:r>
              <w:rPr>
                <w:rFonts w:ascii="宋体" w:eastAsia="宋体" w:cs="宋体" w:hint="eastAsia"/>
                <w:color w:val="auto"/>
                <w:u w:val="single"/>
                <w:highlight w:val="auto"/>
              </w:rPr>
              <w:t>金华天逸工程咨询有限公司（金华市婺城区王下滩社区贤达路65号）</w:t>
            </w:r>
            <w:r>
              <w:rPr>
                <w:rFonts w:ascii="宋体" w:eastAsia="宋体" w:cs="宋体" w:hint="eastAsia"/>
                <w:color w:val="auto"/>
                <w:highlight w:val="auto"/>
              </w:rPr>
              <w:t>获取采购文件，并于</w:t>
            </w:r>
            <w:r>
              <w:rPr>
                <w:rFonts w:ascii="宋体" w:eastAsia="宋体" w:cs="宋体" w:hint="eastAsia"/>
                <w:color w:val="auto"/>
                <w:u w:val="single"/>
                <w:highlight w:val="auto"/>
              </w:rPr>
              <w:t>202</w:t>
            </w:r>
            <w:r>
              <w:rPr>
                <w:rFonts w:ascii="宋体" w:cs="宋体" w:hint="eastAsia"/>
                <w:color w:val="auto"/>
                <w:u w:val="single"/>
                <w:lang w:val="en-US" w:eastAsia="zh-CN"/>
                <w:highlight w:val="auto"/>
              </w:rPr>
              <w:t>5</w:t>
            </w:r>
            <w:r>
              <w:rPr>
                <w:rFonts w:ascii="宋体" w:eastAsia="宋体" w:cs="宋体" w:hint="eastAsia"/>
                <w:color w:val="auto"/>
                <w:u w:val="single"/>
                <w:highlight w:val="auto"/>
              </w:rPr>
              <w:t>年</w:t>
            </w:r>
            <w:r>
              <w:rPr>
                <w:rFonts w:ascii="宋体" w:cs="宋体" w:hint="eastAsia"/>
                <w:color w:val="auto"/>
                <w:u w:val="single"/>
                <w:lang w:val="en-US" w:eastAsia="zh-CN"/>
                <w:highlight w:val="auto"/>
              </w:rPr>
              <w:t>11</w:t>
            </w:r>
            <w:r>
              <w:rPr>
                <w:rFonts w:ascii="宋体" w:eastAsia="宋体" w:cs="宋体" w:hint="eastAsia"/>
                <w:color w:val="auto"/>
                <w:u w:val="single"/>
                <w:highlight w:val="auto"/>
              </w:rPr>
              <w:t>月</w:t>
            </w:r>
            <w:r>
              <w:rPr>
                <w:rFonts w:ascii="宋体" w:cs="宋体" w:hint="eastAsia"/>
                <w:color w:val="auto"/>
                <w:u w:val="single"/>
                <w:lang w:val="en-US" w:eastAsia="zh-CN"/>
                <w:highlight w:val="auto"/>
              </w:rPr>
              <w:t>25</w:t>
            </w:r>
            <w:r>
              <w:rPr>
                <w:rFonts w:ascii="宋体" w:eastAsia="宋体" w:cs="宋体" w:hint="eastAsia"/>
                <w:color w:val="auto"/>
                <w:u w:val="single"/>
                <w:highlight w:val="auto"/>
              </w:rPr>
              <w:t>日 09:30（北京时间）</w:t>
            </w:r>
            <w:r>
              <w:rPr>
                <w:rFonts w:ascii="宋体" w:eastAsia="宋体" w:cs="宋体" w:hint="eastAsia"/>
                <w:color w:val="auto"/>
              </w:rPr>
              <w:t>前递交投标文件。</w:t>
            </w:r>
            <w:bookmarkEnd w:id="1"/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Chars="200" w:firstLine="480"/>
        <w:textAlignment w:val="auto"/>
        <w:rPr>
          <w:rFonts w:ascii="宋体" w:eastAsia="宋体" w:cs="宋体" w:hint="eastAsia"/>
          <w:b/>
          <w:bCs/>
        </w:rPr>
      </w:pPr>
      <w:bookmarkStart w:id="2" w:name="_Toc28359002"/>
      <w:bookmarkStart w:id="3" w:name="_Toc35393790"/>
      <w:bookmarkStart w:id="4" w:name="_Toc28359079"/>
      <w:bookmarkStart w:id="5" w:name="_Toc35393621"/>
      <w:bookmarkStart w:id="6" w:name="_Hlk24379207"/>
      <w:r>
        <w:rPr>
          <w:rFonts w:ascii="宋体" w:eastAsia="宋体" w:cs="宋体" w:hint="eastAsia"/>
          <w:b/>
          <w:bCs/>
        </w:rPr>
        <w:t>一、项目基本情况</w:t>
      </w:r>
      <w:bookmarkEnd w:id="2"/>
      <w:bookmarkEnd w:id="3"/>
      <w:bookmarkEnd w:id="4"/>
      <w:bookmarkEnd w:id="5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Chars="200" w:firstLine="480"/>
        <w:textAlignment w:val="auto"/>
        <w:rPr>
          <w:rFonts w:ascii="宋体" w:eastAsia="宋体" w:cs="宋体"/>
          <w:b/>
          <w:bCs/>
          <w:color w:val="auto"/>
          <w:lang w:val="en-US" w:eastAsia="zh-CN"/>
          <w:highlight w:val="auto"/>
        </w:rPr>
      </w:pPr>
      <w:r>
        <w:rPr>
          <w:rFonts w:ascii="宋体" w:eastAsia="宋体" w:cs="宋体" w:hint="eastAsia"/>
          <w:b/>
          <w:bCs/>
        </w:rPr>
        <w:t>项目</w:t>
      </w:r>
      <w:r>
        <w:rPr>
          <w:rFonts w:ascii="宋体" w:eastAsia="宋体" w:cs="宋体" w:hint="eastAsia"/>
          <w:b/>
          <w:bCs/>
          <w:color w:val="auto"/>
          <w:highlight w:val="auto"/>
        </w:rPr>
        <w:t>编号</w:t>
      </w:r>
      <w:r>
        <w:rPr>
          <w:rFonts w:ascii="宋体" w:eastAsia="宋体" w:cs="宋体" w:hint="eastAsia"/>
          <w:b/>
          <w:bCs/>
          <w:color w:val="auto"/>
          <w:lang w:eastAsia="zh-CN"/>
          <w:highlight w:val="auto"/>
        </w:rPr>
        <w:t>：</w:t>
      </w:r>
      <w:r>
        <w:rPr>
          <w:rFonts w:ascii="宋体" w:eastAsia="宋体" w:cs="宋体" w:hint="eastAsia"/>
          <w:b/>
          <w:bCs/>
          <w:color w:val="auto"/>
          <w:highlight w:val="auto"/>
        </w:rPr>
        <w:t>JHTY202</w:t>
      </w:r>
      <w:r>
        <w:rPr>
          <w:rFonts w:ascii="宋体" w:eastAsia="宋体" w:cs="宋体" w:hint="eastAsia"/>
          <w:b/>
          <w:bCs/>
          <w:color w:val="auto"/>
          <w:lang w:val="en-US" w:eastAsia="zh-CN"/>
          <w:highlight w:val="auto"/>
        </w:rPr>
        <w:t>5</w:t>
      </w:r>
      <w:r>
        <w:rPr>
          <w:rFonts w:ascii="宋体" w:eastAsia="宋体" w:cs="宋体" w:hint="eastAsia"/>
          <w:b/>
          <w:bCs/>
          <w:color w:val="auto"/>
          <w:highlight w:val="auto"/>
        </w:rPr>
        <w:t>-</w:t>
      </w:r>
      <w:r>
        <w:rPr>
          <w:rFonts w:ascii="宋体" w:cs="宋体" w:hint="eastAsia"/>
          <w:b/>
          <w:bCs/>
          <w:color w:val="auto"/>
          <w:lang w:val="en-US" w:eastAsia="zh-CN"/>
          <w:highlight w:val="auto"/>
        </w:rPr>
        <w:t>ZF</w:t>
      </w:r>
      <w:r>
        <w:rPr>
          <w:rFonts w:ascii="宋体" w:eastAsia="宋体" w:cs="宋体" w:hint="eastAsia"/>
          <w:b/>
          <w:bCs/>
          <w:color w:val="auto"/>
          <w:highlight w:val="auto"/>
        </w:rPr>
        <w:t>CG</w:t>
      </w:r>
      <w:r>
        <w:rPr>
          <w:rFonts w:ascii="宋体" w:cs="宋体" w:hint="eastAsia"/>
          <w:b/>
          <w:bCs/>
          <w:color w:val="auto"/>
          <w:lang w:val="en-US" w:eastAsia="zh-CN"/>
          <w:highlight w:val="auto"/>
        </w:rPr>
        <w:t>027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Chars="200" w:firstLine="480"/>
        <w:textAlignment w:val="auto"/>
        <w:rPr>
          <w:rFonts w:ascii="宋体" w:eastAsia="宋体" w:cs="宋体" w:hint="eastAsia"/>
          <w:b/>
          <w:bCs/>
          <w:color w:val="auto"/>
          <w:highlight w:val="auto"/>
        </w:rPr>
      </w:pPr>
      <w:r>
        <w:rPr>
          <w:rFonts w:ascii="宋体" w:eastAsia="宋体" w:cs="宋体" w:hint="eastAsia"/>
          <w:b/>
          <w:bCs/>
          <w:color w:val="auto"/>
          <w:highlight w:val="auto"/>
        </w:rPr>
        <w:t>项目名称：金华海关食堂服务外包项目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Chars="200" w:firstLine="480"/>
        <w:textAlignment w:val="auto"/>
        <w:rPr>
          <w:rFonts w:ascii="宋体" w:eastAsia="宋体" w:cs="宋体" w:hint="eastAsia"/>
          <w:b/>
          <w:bCs/>
        </w:rPr>
      </w:pPr>
      <w:bookmarkEnd w:id="6"/>
      <w:r>
        <w:rPr>
          <w:rFonts w:ascii="宋体" w:eastAsia="宋体" w:cs="宋体" w:hint="eastAsia"/>
          <w:b/>
          <w:bCs/>
        </w:rPr>
        <w:t>采购方式：公开招标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Chars="200" w:firstLine="480"/>
        <w:textAlignment w:val="auto"/>
        <w:rPr>
          <w:rFonts w:ascii="宋体" w:eastAsia="宋体" w:cs="宋体" w:hint="eastAsia"/>
          <w:b/>
          <w:bCs/>
        </w:rPr>
      </w:pPr>
      <w:r>
        <w:rPr>
          <w:rFonts w:ascii="宋体" w:eastAsia="宋体" w:cs="宋体" w:hint="eastAsia"/>
          <w:b/>
          <w:bCs/>
        </w:rPr>
        <w:t>采购需求：</w:t>
      </w:r>
    </w:p>
    <w:tbl>
      <w:tblPr>
        <w:jc w:val="center"/>
        <w:tblW w:w="91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2357"/>
        <w:gridCol w:w="1596"/>
        <w:gridCol w:w="1264"/>
        <w:gridCol w:w="1554"/>
        <w:gridCol w:w="1691"/>
      </w:tblGrid>
      <w:tr>
        <w:trPr>
          <w:trHeight w:val="72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宋体" w:cs="Arial" w:hint="eastAsia"/>
                <w:b/>
                <w:bCs w:val="0"/>
                <w:color w:val="auto"/>
                <w:sz w:val="24"/>
                <w:szCs w:val="24"/>
                <w:highlight w:val="auto"/>
              </w:rPr>
            </w:pPr>
            <w:r>
              <w:rPr>
                <w:rFonts w:ascii="宋体" w:cs="Arial" w:hint="eastAsia"/>
                <w:b/>
                <w:bCs w:val="0"/>
                <w:color w:val="auto"/>
                <w:sz w:val="24"/>
                <w:szCs w:val="24"/>
                <w:highlight w:val="auto"/>
              </w:rPr>
              <w:t>序号</w:t>
            </w:r>
          </w:p>
        </w:tc>
        <w:tc>
          <w:tcPr>
            <w:tcW w:w="2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宋体" w:cs="Arial"/>
                <w:b/>
                <w:bCs w:val="0"/>
                <w:color w:val="auto"/>
                <w:sz w:val="24"/>
                <w:szCs w:val="24"/>
                <w:highlight w:val="auto"/>
              </w:rPr>
            </w:pPr>
            <w:r>
              <w:rPr>
                <w:rFonts w:ascii="宋体" w:cs="Arial" w:hint="eastAsia"/>
                <w:b/>
                <w:bCs w:val="0"/>
                <w:color w:val="auto"/>
                <w:sz w:val="24"/>
                <w:szCs w:val="24"/>
                <w:highlight w:val="auto"/>
              </w:rPr>
              <w:t>项目名称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宋体" w:hint="eastAsia"/>
                <w:b/>
                <w:bCs w:val="0"/>
                <w:color w:val="auto"/>
                <w:sz w:val="24"/>
                <w:szCs w:val="24"/>
                <w:highlight w:val="auto"/>
              </w:rPr>
            </w:pPr>
            <w:r>
              <w:rPr>
                <w:rFonts w:ascii="宋体" w:cs="Arial" w:hint="eastAsia"/>
                <w:b/>
                <w:bCs w:val="0"/>
                <w:color w:val="auto"/>
                <w:sz w:val="24"/>
                <w:szCs w:val="24"/>
                <w:highlight w:val="auto"/>
              </w:rPr>
              <w:t>数量</w:t>
            </w:r>
            <w:r>
              <w:rPr>
                <w:rFonts w:ascii="宋体" w:hint="eastAsia"/>
                <w:b/>
                <w:bCs w:val="0"/>
                <w:color w:val="auto"/>
                <w:sz w:val="24"/>
                <w:szCs w:val="24"/>
                <w:lang w:val="en-US" w:eastAsia="zh-CN"/>
                <w:highlight w:val="auto"/>
              </w:rPr>
              <w:t>及</w:t>
            </w:r>
            <w:r>
              <w:rPr>
                <w:rFonts w:ascii="宋体" w:hint="eastAsia"/>
                <w:b/>
                <w:bCs w:val="0"/>
                <w:color w:val="auto"/>
                <w:sz w:val="24"/>
                <w:szCs w:val="24"/>
                <w:highlight w:val="auto"/>
              </w:rPr>
              <w:t>单位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宋体" w:eastAsia="宋体"/>
                <w:b/>
                <w:bCs w:val="0"/>
                <w:color w:val="auto"/>
                <w:sz w:val="24"/>
                <w:szCs w:val="24"/>
                <w:lang w:val="en-US" w:eastAsia="zh-CN"/>
                <w:highlight w:val="yellow"/>
              </w:rPr>
            </w:pPr>
            <w:r>
              <w:rPr>
                <w:rFonts w:ascii="宋体" w:hint="eastAsia"/>
                <w:b/>
                <w:bCs w:val="0"/>
                <w:color w:val="auto"/>
                <w:sz w:val="24"/>
                <w:szCs w:val="24"/>
                <w:lang w:val="en-US" w:eastAsia="zh-CN"/>
                <w:highlight w:val="auto"/>
              </w:rPr>
              <w:t>预算金额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宋体"/>
                <w:b/>
                <w:bCs w:val="0"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hint="eastAsia"/>
                <w:b/>
                <w:bCs w:val="0"/>
                <w:color w:val="auto"/>
                <w:sz w:val="24"/>
                <w:szCs w:val="24"/>
                <w:lang w:val="en-US" w:eastAsia="zh-CN"/>
                <w:highlight w:val="auto"/>
              </w:rPr>
              <w:t>最高限价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宋体"/>
                <w:b/>
                <w:bCs w:val="0"/>
                <w:color w:val="auto"/>
                <w:sz w:val="24"/>
                <w:szCs w:val="24"/>
                <w:lang w:val="en-US" w:eastAsia="zh-CN"/>
                <w:highlight w:val="yellow"/>
              </w:rPr>
            </w:pPr>
            <w:r>
              <w:rPr>
                <w:rFonts w:ascii="宋体" w:hint="eastAsia"/>
                <w:b/>
                <w:bCs w:val="0"/>
                <w:color w:val="auto"/>
                <w:sz w:val="24"/>
                <w:szCs w:val="24"/>
                <w:lang w:val="en-US" w:eastAsia="zh-CN"/>
                <w:highlight w:val="auto"/>
              </w:rPr>
              <w:t>服务期限</w:t>
            </w:r>
          </w:p>
        </w:tc>
      </w:tr>
      <w:tr>
        <w:trPr>
          <w:trHeight w:val="73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20" w:lineRule="exact"/>
              <w:jc w:val="center"/>
              <w:textAlignment w:val="auto"/>
              <w:rPr>
                <w:rFonts w:ascii="宋体" w:hint="eastAsia"/>
                <w:color w:val="auto"/>
                <w:sz w:val="24"/>
                <w:szCs w:val="24"/>
                <w:highlight w:val="auto"/>
              </w:rPr>
            </w:pPr>
            <w:r>
              <w:rPr>
                <w:rFonts w:ascii="宋体" w:hint="eastAsia"/>
                <w:color w:val="auto"/>
                <w:sz w:val="24"/>
                <w:szCs w:val="24"/>
                <w:highlight w:val="auto"/>
              </w:rPr>
              <w:t>1</w:t>
            </w:r>
          </w:p>
        </w:tc>
        <w:tc>
          <w:tcPr>
            <w:tcW w:w="23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20" w:lineRule="exact"/>
              <w:jc w:val="center"/>
              <w:textAlignment w:val="auto"/>
              <w:rPr>
                <w:rFonts w:hint="eastAsia"/>
                <w:color w:val="auto"/>
                <w:sz w:val="24"/>
                <w:highlight w:val="auto"/>
              </w:rPr>
            </w:pPr>
            <w:r>
              <w:rPr>
                <w:rFonts w:hint="eastAsia"/>
                <w:color w:val="auto"/>
                <w:sz w:val="24"/>
                <w:highlight w:val="auto"/>
              </w:rPr>
              <w:t>金华海关食堂服务外包项目</w:t>
            </w:r>
          </w:p>
        </w:tc>
        <w:tc>
          <w:tcPr>
            <w:tcW w:w="1596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20" w:lineRule="exact"/>
              <w:jc w:val="center"/>
              <w:textAlignment w:val="auto"/>
              <w:rPr>
                <w:rFonts w:ascii="宋体" w:eastAsia="宋体"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hint="eastAsia"/>
                <w:color w:val="auto"/>
                <w:sz w:val="24"/>
                <w:szCs w:val="24"/>
                <w:lang w:val="en-US" w:eastAsia="zh-CN"/>
                <w:highlight w:val="auto"/>
              </w:rPr>
              <w:t>1家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20" w:lineRule="exact"/>
              <w:jc w:val="center"/>
              <w:textAlignment w:val="auto"/>
              <w:rPr>
                <w:rFonts w:ascii="宋体" w:eastAsia="宋体"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hint="eastAsia"/>
                <w:color w:val="auto"/>
                <w:sz w:val="24"/>
                <w:szCs w:val="24"/>
                <w:lang w:val="en-US" w:eastAsia="zh-CN"/>
                <w:highlight w:val="auto"/>
              </w:rPr>
              <w:t>130万元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20" w:lineRule="exact"/>
              <w:jc w:val="center"/>
              <w:textAlignment w:val="auto"/>
              <w:rPr>
                <w:rFonts w:ascii="宋体"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hint="eastAsia"/>
                <w:color w:val="auto"/>
                <w:sz w:val="24"/>
                <w:szCs w:val="24"/>
                <w:lang w:val="en-US" w:eastAsia="zh-CN"/>
                <w:highlight w:val="auto"/>
              </w:rPr>
              <w:t>130万元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20" w:lineRule="exact"/>
              <w:jc w:val="center"/>
              <w:textAlignment w:val="auto"/>
              <w:rPr>
                <w:rFonts w:ascii="宋体" w:eastAsia="宋体"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hint="eastAsia"/>
                <w:color w:val="auto"/>
                <w:sz w:val="24"/>
                <w:szCs w:val="24"/>
                <w:lang w:val="en-US" w:eastAsia="zh-CN"/>
                <w:highlight w:val="auto"/>
              </w:rPr>
              <w:t>详见第二章 招标需求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Chars="200" w:firstLine="480"/>
        <w:textAlignment w:val="auto"/>
        <w:rPr>
          <w:rFonts w:ascii="宋体" w:eastAsia="宋体" w:cs="宋体" w:hint="eastAsia"/>
        </w:rPr>
      </w:pPr>
      <w:r>
        <w:rPr>
          <w:rFonts w:ascii="宋体" w:eastAsia="宋体" w:cs="宋体" w:hint="eastAsia"/>
        </w:rPr>
        <w:t>合同履行期限：详见招标文件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Chars="200" w:firstLine="480"/>
        <w:textAlignment w:val="auto"/>
        <w:rPr>
          <w:rFonts w:ascii="宋体" w:eastAsia="宋体" w:cs="宋体" w:hint="eastAsia"/>
        </w:rPr>
      </w:pPr>
      <w:r>
        <w:rPr>
          <w:rFonts w:ascii="宋体" w:eastAsia="宋体" w:cs="宋体" w:hint="eastAsia"/>
        </w:rPr>
        <w:t>本项目</w:t>
      </w:r>
      <w:r>
        <w:rPr>
          <w:rFonts w:ascii="宋体" w:eastAsia="宋体" w:cs="宋体" w:hint="eastAsia"/>
          <w:b/>
          <w:bCs/>
        </w:rPr>
        <w:t>（否）</w:t>
      </w:r>
      <w:r>
        <w:rPr>
          <w:rFonts w:ascii="宋体" w:eastAsia="宋体" w:cs="宋体" w:hint="eastAsia"/>
        </w:rPr>
        <w:t>接受联合体投标。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Chars="200" w:firstLine="480"/>
        <w:textAlignment w:val="auto"/>
        <w:rPr>
          <w:rFonts w:ascii="宋体" w:eastAsia="宋体" w:cs="宋体" w:hint="eastAsia"/>
        </w:rPr>
      </w:pPr>
      <w:bookmarkStart w:id="7" w:name="_Toc35393622"/>
      <w:bookmarkStart w:id="8" w:name="_Toc28359080"/>
      <w:bookmarkStart w:id="9" w:name="_Toc28359003"/>
      <w:bookmarkStart w:id="10" w:name="_Toc35393791"/>
      <w:r>
        <w:rPr>
          <w:rFonts w:ascii="宋体" w:eastAsia="宋体" w:cs="宋体" w:hint="eastAsia"/>
          <w:b/>
          <w:bCs/>
          <w:lang w:val="en-US" w:eastAsia="zh-CN"/>
        </w:rPr>
        <w:t>二、</w:t>
      </w:r>
      <w:r>
        <w:rPr>
          <w:rFonts w:ascii="宋体" w:eastAsia="宋体" w:cs="宋体" w:hint="eastAsia"/>
          <w:b/>
          <w:bCs/>
        </w:rPr>
        <w:t>申请人的资格要求</w:t>
      </w:r>
      <w:bookmarkEnd w:id="7"/>
      <w:bookmarkEnd w:id="8"/>
      <w:bookmarkEnd w:id="9"/>
      <w:bookmarkEnd w:id="10"/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pacing w:line="460" w:lineRule="exact"/>
        <w:ind w:firstLineChars="200" w:firstLine="480"/>
        <w:textAlignment w:val="auto"/>
        <w:rPr>
          <w:rFonts w:ascii="宋体" w:eastAsia="宋体" w:cs="宋体" w:hint="eastAsia"/>
          <w:color w:val="auto"/>
          <w:kern w:val="0"/>
          <w:sz w:val="24"/>
          <w:szCs w:val="24"/>
          <w:highlight w:val="auto"/>
        </w:rPr>
      </w:pPr>
      <w:bookmarkStart w:id="11" w:name="_Toc35393623"/>
      <w:bookmarkStart w:id="12" w:name="_Toc35393792"/>
      <w:bookmarkStart w:id="13" w:name="_Toc28359081"/>
      <w:bookmarkStart w:id="14" w:name="_Toc28359004"/>
      <w:r>
        <w:rPr>
          <w:rFonts w:ascii="宋体" w:eastAsia="宋体" w:cs="宋体" w:hint="eastAsia"/>
          <w:color w:val="auto"/>
          <w:kern w:val="0"/>
          <w:sz w:val="24"/>
          <w:szCs w:val="24"/>
          <w:highlight w:val="auto"/>
        </w:rPr>
        <w:t>1.满足《中华人民共和国政府采购法》第二十二条规定；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pacing w:line="460" w:lineRule="exact"/>
        <w:ind w:firstLineChars="200" w:firstLine="480"/>
        <w:textAlignment w:val="auto"/>
        <w:rPr>
          <w:rFonts w:ascii="宋体" w:eastAsia="宋体" w:cs="宋体" w:hint="eastAsia"/>
          <w:color w:val="auto"/>
          <w:kern w:val="0"/>
          <w:sz w:val="24"/>
          <w:szCs w:val="24"/>
          <w:highlight w:val="green"/>
        </w:rPr>
      </w:pPr>
      <w:r>
        <w:rPr>
          <w:rFonts w:ascii="宋体" w:eastAsia="宋体" w:cs="宋体" w:hint="eastAsia"/>
          <w:color w:val="auto"/>
          <w:kern w:val="0"/>
          <w:sz w:val="24"/>
          <w:szCs w:val="24"/>
          <w:highlight w:val="auto"/>
        </w:rPr>
        <w:t>2.落实政府采购政策需满足的资格要求：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pacing w:line="460" w:lineRule="exact"/>
        <w:ind w:firstLineChars="200" w:firstLine="480"/>
        <w:textAlignment w:val="auto"/>
        <w:rPr>
          <w:rFonts w:ascii="宋体" w:eastAsia="宋体" w:cs="宋体" w:hint="eastAsia"/>
          <w:color w:val="auto"/>
          <w:kern w:val="0"/>
          <w:sz w:val="24"/>
          <w:szCs w:val="24"/>
          <w:highlight w:val="auto"/>
        </w:rPr>
      </w:pPr>
      <w:r>
        <w:rPr>
          <w:rFonts w:ascii="宋体" w:eastAsia="宋体" w:cs="宋体" w:hint="eastAsia"/>
          <w:color w:val="auto"/>
          <w:kern w:val="0"/>
          <w:sz w:val="24"/>
          <w:highlight w:val="auto"/>
        </w:rPr>
        <w:sym w:font="Wingdings" w:char="FE"/>
      </w:r>
      <w:r>
        <w:rPr>
          <w:rFonts w:ascii="宋体" w:eastAsia="宋体" w:cs="宋体" w:hint="eastAsia"/>
          <w:color w:val="auto"/>
          <w:kern w:val="0"/>
          <w:sz w:val="24"/>
          <w:highlight w:val="auto"/>
        </w:rPr>
        <w:t xml:space="preserve"> </w:t>
      </w:r>
      <w:r>
        <w:rPr>
          <w:rFonts w:ascii="宋体" w:eastAsia="宋体" w:cs="宋体" w:hint="eastAsia"/>
          <w:color w:val="auto"/>
          <w:kern w:val="0"/>
          <w:sz w:val="24"/>
          <w:szCs w:val="24"/>
          <w:highlight w:val="auto"/>
        </w:rPr>
        <w:t>无；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pacing w:line="460" w:lineRule="exact"/>
        <w:ind w:firstLineChars="200" w:firstLine="480"/>
        <w:textAlignment w:val="auto"/>
        <w:rPr>
          <w:rFonts w:ascii="宋体" w:eastAsia="宋体" w:cs="宋体" w:hint="eastAsia"/>
          <w:color w:val="auto"/>
          <w:kern w:val="0"/>
          <w:sz w:val="24"/>
          <w:szCs w:val="24"/>
          <w:highlight w:val="auto"/>
        </w:rPr>
      </w:pPr>
      <w:r>
        <w:rPr>
          <w:rFonts w:ascii="宋体" w:eastAsia="宋体" w:cs="宋体" w:hint="eastAsia"/>
          <w:color w:val="auto"/>
          <w:kern w:val="0"/>
          <w:sz w:val="24"/>
          <w:highlight w:val="auto"/>
        </w:rPr>
        <w:sym w:font="Wingdings" w:char="A8"/>
      </w:r>
      <w:r>
        <w:rPr>
          <w:rFonts w:ascii="宋体" w:eastAsia="宋体" w:cs="宋体" w:hint="eastAsia"/>
          <w:color w:val="auto"/>
          <w:kern w:val="0"/>
          <w:sz w:val="24"/>
          <w:highlight w:val="auto"/>
        </w:rPr>
        <w:t xml:space="preserve"> </w:t>
      </w:r>
      <w:r>
        <w:rPr>
          <w:rFonts w:ascii="宋体" w:eastAsia="宋体" w:cs="宋体" w:hint="eastAsia"/>
          <w:color w:val="auto"/>
          <w:kern w:val="0"/>
          <w:sz w:val="24"/>
          <w:szCs w:val="24"/>
          <w:highlight w:val="auto"/>
        </w:rPr>
        <w:t>专门面向中小企业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pacing w:line="460" w:lineRule="exact"/>
        <w:ind w:firstLineChars="300" w:firstLine="720"/>
        <w:textAlignment w:val="auto"/>
        <w:rPr>
          <w:rFonts w:ascii="宋体" w:eastAsia="宋体" w:cs="宋体" w:hint="eastAsia"/>
          <w:color w:val="auto"/>
          <w:kern w:val="0"/>
          <w:sz w:val="24"/>
          <w:szCs w:val="24"/>
          <w:highlight w:val="auto"/>
        </w:rPr>
      </w:pPr>
      <w:r>
        <w:rPr>
          <w:rFonts w:ascii="宋体" w:eastAsia="宋体" w:cs="宋体" w:hint="eastAsia"/>
          <w:color w:val="auto"/>
          <w:kern w:val="0"/>
          <w:sz w:val="24"/>
          <w:highlight w:val="auto"/>
        </w:rPr>
        <w:sym w:font="Wingdings" w:char="A8"/>
      </w:r>
      <w:r>
        <w:rPr>
          <w:rFonts w:ascii="宋体" w:eastAsia="宋体" w:cs="宋体" w:hint="eastAsia"/>
          <w:color w:val="auto"/>
          <w:kern w:val="0"/>
          <w:sz w:val="24"/>
          <w:szCs w:val="24"/>
          <w:highlight w:val="auto"/>
        </w:rPr>
        <w:t>货物全部由符合政策要求的中小企业制造，提供中小企业声明函；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pacing w:line="460" w:lineRule="exact"/>
        <w:ind w:firstLineChars="300" w:firstLine="720"/>
        <w:textAlignment w:val="auto"/>
        <w:rPr>
          <w:rFonts w:ascii="宋体" w:eastAsia="宋体" w:cs="宋体" w:hint="eastAsia"/>
          <w:color w:val="auto"/>
          <w:kern w:val="0"/>
          <w:sz w:val="24"/>
          <w:szCs w:val="24"/>
          <w:highlight w:val="auto"/>
        </w:rPr>
      </w:pPr>
      <w:r>
        <w:rPr>
          <w:rFonts w:ascii="宋体" w:eastAsia="宋体" w:cs="宋体" w:hint="eastAsia"/>
          <w:color w:val="auto"/>
          <w:kern w:val="0"/>
          <w:sz w:val="24"/>
          <w:highlight w:val="auto"/>
        </w:rPr>
        <w:sym w:font="Wingdings" w:char="A8"/>
      </w:r>
      <w:r>
        <w:rPr>
          <w:rFonts w:ascii="宋体" w:eastAsia="宋体" w:cs="宋体" w:hint="eastAsia"/>
          <w:color w:val="auto"/>
          <w:kern w:val="0"/>
          <w:sz w:val="24"/>
          <w:szCs w:val="24"/>
          <w:highlight w:val="auto"/>
        </w:rPr>
        <w:t>货物全部由符合政策要求的小微企业制造，提供中小企业声明函；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pacing w:line="460" w:lineRule="exact"/>
        <w:ind w:firstLineChars="300" w:firstLine="720"/>
        <w:textAlignment w:val="auto"/>
        <w:rPr>
          <w:rFonts w:ascii="宋体" w:eastAsia="宋体" w:cs="宋体" w:hint="eastAsia"/>
          <w:color w:val="auto"/>
          <w:kern w:val="0"/>
          <w:sz w:val="24"/>
          <w:szCs w:val="24"/>
          <w:highlight w:val="auto"/>
        </w:rPr>
      </w:pPr>
      <w:r>
        <w:rPr>
          <w:rFonts w:ascii="宋体" w:eastAsia="宋体" w:cs="宋体" w:hint="eastAsia"/>
          <w:color w:val="auto"/>
          <w:kern w:val="0"/>
          <w:sz w:val="24"/>
          <w:highlight w:val="auto"/>
        </w:rPr>
        <w:sym w:font="Wingdings" w:char="A8"/>
      </w:r>
      <w:r>
        <w:rPr>
          <w:rFonts w:ascii="宋体" w:eastAsia="宋体" w:cs="宋体" w:hint="eastAsia"/>
          <w:color w:val="auto"/>
          <w:kern w:val="0"/>
          <w:sz w:val="24"/>
          <w:szCs w:val="24"/>
          <w:highlight w:val="auto"/>
        </w:rPr>
        <w:t>服务全部由符合政策要求的中小企业承接，提供中小企业声明函；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pacing w:line="460" w:lineRule="exact"/>
        <w:ind w:firstLineChars="300" w:firstLine="720"/>
        <w:textAlignment w:val="auto"/>
        <w:rPr>
          <w:rFonts w:ascii="宋体" w:eastAsia="宋体" w:cs="宋体" w:hint="eastAsia"/>
          <w:color w:val="auto"/>
          <w:kern w:val="0"/>
          <w:sz w:val="24"/>
          <w:szCs w:val="24"/>
          <w:highlight w:val="auto"/>
        </w:rPr>
      </w:pPr>
      <w:r>
        <w:rPr>
          <w:rFonts w:ascii="宋体" w:eastAsia="宋体" w:cs="宋体" w:hint="eastAsia"/>
          <w:color w:val="auto"/>
          <w:kern w:val="0"/>
          <w:sz w:val="24"/>
          <w:highlight w:val="auto"/>
        </w:rPr>
        <w:sym w:font="Wingdings" w:char="A8"/>
      </w:r>
      <w:r>
        <w:rPr>
          <w:rFonts w:ascii="宋体" w:eastAsia="宋体" w:cs="宋体" w:hint="eastAsia"/>
          <w:color w:val="auto"/>
          <w:kern w:val="0"/>
          <w:sz w:val="24"/>
          <w:szCs w:val="24"/>
          <w:highlight w:val="auto"/>
        </w:rPr>
        <w:t>服务全部由符合政策要求的小微企业承接，提供中小企业声明函；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pacing w:line="460" w:lineRule="exact"/>
        <w:ind w:firstLineChars="300" w:firstLine="720"/>
        <w:textAlignment w:val="auto"/>
        <w:rPr>
          <w:rFonts w:ascii="宋体" w:eastAsia="宋体" w:cs="宋体" w:hint="eastAsia"/>
          <w:color w:val="auto"/>
          <w:kern w:val="0"/>
          <w:sz w:val="24"/>
          <w:szCs w:val="24"/>
          <w:highlight w:val="auto"/>
        </w:rPr>
      </w:pPr>
      <w:r>
        <w:rPr>
          <w:rFonts w:ascii="宋体" w:eastAsia="宋体" w:cs="宋体" w:hint="eastAsia"/>
          <w:color w:val="auto"/>
          <w:kern w:val="0"/>
          <w:sz w:val="24"/>
          <w:highlight w:val="auto"/>
        </w:rPr>
        <w:sym w:font="Wingdings" w:char="A8"/>
      </w:r>
      <w:r>
        <w:rPr>
          <w:rFonts w:ascii="宋体" w:eastAsia="宋体" w:cs="宋体" w:hint="eastAsia"/>
          <w:color w:val="auto"/>
          <w:kern w:val="0"/>
          <w:sz w:val="24"/>
          <w:szCs w:val="24"/>
          <w:highlight w:val="auto"/>
        </w:rPr>
        <w:t>工程全部由符合政策要求的中小企业承接，提供中小企业声明函；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pacing w:line="460" w:lineRule="exact"/>
        <w:ind w:firstLineChars="300" w:firstLine="720"/>
        <w:textAlignment w:val="auto"/>
        <w:rPr>
          <w:rFonts w:ascii="宋体" w:eastAsia="宋体" w:cs="宋体" w:hint="eastAsia"/>
          <w:color w:val="auto"/>
          <w:kern w:val="0"/>
          <w:sz w:val="24"/>
          <w:szCs w:val="24"/>
          <w:highlight w:val="auto"/>
        </w:rPr>
      </w:pPr>
      <w:r>
        <w:rPr>
          <w:rFonts w:ascii="宋体" w:eastAsia="宋体" w:cs="宋体" w:hint="eastAsia"/>
          <w:color w:val="auto"/>
          <w:kern w:val="0"/>
          <w:sz w:val="24"/>
          <w:highlight w:val="auto"/>
        </w:rPr>
        <w:sym w:font="Wingdings" w:char="A8"/>
      </w:r>
      <w:r>
        <w:rPr>
          <w:rFonts w:ascii="宋体" w:eastAsia="宋体" w:cs="宋体" w:hint="eastAsia"/>
          <w:color w:val="auto"/>
          <w:kern w:val="0"/>
          <w:sz w:val="24"/>
          <w:szCs w:val="24"/>
          <w:highlight w:val="auto"/>
        </w:rPr>
        <w:t>工程全部由符合政策要求的小微企业承接，提供中小企业声明函；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60" w:lineRule="exact"/>
        <w:ind w:firstLine="482"/>
        <w:jc w:val="left"/>
        <w:textAlignment w:val="auto"/>
        <w:rPr>
          <w:rFonts w:ascii="宋体" w:eastAsia="宋体" w:cs="宋体" w:hint="eastAsia"/>
          <w:b/>
          <w:bCs/>
          <w:color w:val="auto"/>
          <w:kern w:val="0"/>
          <w:sz w:val="24"/>
          <w:szCs w:val="24"/>
          <w:lang w:eastAsia="zh-CN"/>
          <w:highlight w:val="auto"/>
        </w:rPr>
      </w:pPr>
      <w:r>
        <w:rPr>
          <w:rFonts w:ascii="宋体" w:eastAsia="宋体" w:cs="宋体" w:hint="eastAsia"/>
          <w:b/>
          <w:bCs/>
          <w:color w:val="auto"/>
          <w:kern w:val="0"/>
          <w:sz w:val="24"/>
          <w:szCs w:val="24"/>
          <w:highlight w:val="auto"/>
        </w:rPr>
        <w:t>3.本项目的特定资格要求：</w:t>
      </w:r>
      <w:r>
        <w:rPr>
          <w:rFonts w:ascii="宋体" w:eastAsia="宋体" w:cs="宋体" w:hint="eastAsia"/>
          <w:b/>
          <w:bCs/>
          <w:color w:val="auto"/>
          <w:kern w:val="0"/>
          <w:sz w:val="24"/>
          <w:lang w:val="en-US" w:eastAsia="zh-CN"/>
          <w:highlight w:val="auto"/>
        </w:rPr>
        <w:t>无</w:t>
      </w:r>
    </w:p>
    <w:p>
      <w:pPr>
        <w:keepNext w:val="0"/>
        <w:keepLines w:val="0"/>
        <w:pageBreakBefore w:val="0"/>
        <w:widowControl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pacing w:line="460" w:lineRule="exact"/>
        <w:ind w:right="60" w:firstLineChars="200" w:firstLine="480"/>
        <w:jc w:val="left"/>
        <w:textAlignment w:val="auto"/>
        <w:rPr>
          <w:rFonts w:ascii="宋体" w:eastAsia="宋体" w:cs="宋体" w:hint="eastAsia"/>
          <w:color w:val="auto"/>
          <w:kern w:val="0"/>
          <w:sz w:val="24"/>
          <w:szCs w:val="24"/>
          <w:highlight w:val="auto"/>
        </w:rPr>
      </w:pPr>
      <w:r>
        <w:rPr>
          <w:rFonts w:ascii="宋体" w:eastAsia="宋体" w:cs="宋体" w:hint="eastAsia"/>
          <w:color w:val="auto"/>
          <w:kern w:val="0"/>
          <w:sz w:val="24"/>
          <w:szCs w:val="24"/>
          <w:highlight w:val="auto"/>
        </w:rPr>
        <w:t>4.公益一类事业单位不属于政府购买服务的承接主体，不得参与承接政府购买服务。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Chars="200" w:firstLine="480"/>
        <w:textAlignment w:val="auto"/>
        <w:rPr>
          <w:rFonts w:ascii="宋体" w:eastAsia="宋体" w:cs="宋体" w:hint="eastAsia"/>
          <w:b/>
          <w:bCs/>
        </w:rPr>
      </w:pPr>
      <w:r>
        <w:rPr>
          <w:rFonts w:ascii="宋体" w:eastAsia="宋体" w:cs="宋体" w:hint="eastAsia"/>
          <w:b/>
          <w:bCs/>
        </w:rPr>
        <w:t>三、获取招标文件</w:t>
      </w:r>
      <w:bookmarkEnd w:id="11"/>
      <w:bookmarkEnd w:id="12"/>
      <w:bookmarkEnd w:id="13"/>
      <w:bookmarkEnd w:id="14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Chars="200" w:firstLine="480"/>
        <w:textAlignment w:val="auto"/>
        <w:rPr>
          <w:rFonts w:ascii="宋体" w:eastAsia="宋体" w:cs="宋体" w:hint="eastAsia"/>
        </w:rPr>
      </w:pPr>
      <w:r>
        <w:rPr>
          <w:rFonts w:ascii="宋体" w:eastAsia="宋体" w:cs="宋体" w:hint="eastAsia"/>
        </w:rPr>
        <w:t>1</w:t>
      </w:r>
      <w:r>
        <w:rPr>
          <w:rFonts w:ascii="宋体" w:eastAsia="宋体" w:cs="宋体" w:hint="eastAsia"/>
          <w:lang w:val="en-US" w:eastAsia="zh-CN"/>
        </w:rPr>
        <w:t>.</w:t>
      </w:r>
      <w:r>
        <w:rPr>
          <w:rFonts w:ascii="宋体" w:eastAsia="宋体" w:cs="宋体" w:hint="eastAsia"/>
        </w:rPr>
        <w:t>时间：即</w:t>
      </w:r>
      <w:r>
        <w:rPr>
          <w:rFonts w:ascii="宋体" w:eastAsia="宋体" w:cs="宋体" w:hint="eastAsia"/>
          <w:color w:val="auto"/>
        </w:rPr>
        <w:t>日起至</w:t>
      </w:r>
      <w:r>
        <w:rPr>
          <w:rFonts w:ascii="宋体" w:eastAsia="宋体" w:cs="宋体" w:hint="eastAsia"/>
          <w:color w:val="auto"/>
          <w:highlight w:val="auto"/>
        </w:rPr>
        <w:t>202</w:t>
      </w:r>
      <w:r>
        <w:rPr>
          <w:rFonts w:ascii="宋体" w:eastAsia="宋体" w:cs="宋体" w:hint="eastAsia"/>
          <w:color w:val="auto"/>
          <w:lang w:val="en-US" w:eastAsia="zh-CN"/>
          <w:highlight w:val="auto"/>
        </w:rPr>
        <w:t>5</w:t>
      </w:r>
      <w:r>
        <w:rPr>
          <w:rFonts w:ascii="宋体" w:eastAsia="宋体" w:cs="宋体" w:hint="eastAsia"/>
          <w:color w:val="auto"/>
          <w:highlight w:val="auto"/>
        </w:rPr>
        <w:t>年</w:t>
      </w:r>
      <w:r>
        <w:rPr>
          <w:rFonts w:ascii="宋体" w:cs="宋体" w:hint="eastAsia"/>
          <w:color w:val="auto"/>
          <w:lang w:val="en-US" w:eastAsia="zh-CN"/>
          <w:highlight w:val="auto"/>
        </w:rPr>
        <w:t>11</w:t>
      </w:r>
      <w:r>
        <w:rPr>
          <w:rFonts w:ascii="宋体" w:eastAsia="宋体" w:cs="宋体" w:hint="eastAsia"/>
          <w:color w:val="auto"/>
          <w:highlight w:val="auto"/>
        </w:rPr>
        <w:t>月</w:t>
      </w:r>
      <w:r>
        <w:rPr>
          <w:rFonts w:ascii="宋体" w:cs="宋体" w:hint="eastAsia"/>
          <w:color w:val="auto"/>
          <w:lang w:val="en-US" w:eastAsia="zh-CN"/>
          <w:highlight w:val="auto"/>
        </w:rPr>
        <w:t>24</w:t>
      </w:r>
      <w:r>
        <w:rPr>
          <w:rFonts w:ascii="宋体" w:eastAsia="宋体" w:cs="宋体" w:hint="eastAsia"/>
          <w:color w:val="auto"/>
          <w:highlight w:val="auto"/>
        </w:rPr>
        <w:t>日</w:t>
      </w:r>
      <w:r>
        <w:rPr>
          <w:rFonts w:ascii="宋体" w:eastAsia="宋体" w:cs="宋体" w:hint="eastAsia"/>
        </w:rPr>
        <w:t>，每天上午</w:t>
      </w:r>
      <w:r>
        <w:rPr>
          <w:rFonts w:ascii="宋体" w:eastAsia="宋体" w:cs="宋体" w:hint="eastAsia"/>
          <w:lang w:val="en-US" w:eastAsia="zh-CN"/>
        </w:rPr>
        <w:t>08:30</w:t>
      </w:r>
      <w:r>
        <w:rPr>
          <w:rFonts w:ascii="宋体" w:eastAsia="宋体" w:cs="宋体" w:hint="eastAsia"/>
        </w:rPr>
        <w:t>至</w:t>
      </w:r>
      <w:r>
        <w:rPr>
          <w:rFonts w:ascii="宋体" w:eastAsia="宋体" w:cs="宋体" w:hint="eastAsia"/>
          <w:lang w:val="en-US" w:eastAsia="zh-CN"/>
        </w:rPr>
        <w:t>11:30</w:t>
      </w:r>
      <w:r>
        <w:rPr>
          <w:rFonts w:ascii="宋体" w:eastAsia="宋体" w:cs="宋体" w:hint="eastAsia"/>
          <w:lang w:eastAsia="zh-CN"/>
        </w:rPr>
        <w:t>，</w:t>
      </w:r>
      <w:r>
        <w:rPr>
          <w:rFonts w:ascii="宋体" w:eastAsia="宋体" w:cs="宋体" w:hint="eastAsia"/>
        </w:rPr>
        <w:t>下午</w:t>
      </w:r>
      <w:r>
        <w:rPr>
          <w:rFonts w:ascii="宋体" w:cs="宋体" w:hint="eastAsia"/>
          <w:lang w:val="en-US" w:eastAsia="zh-CN"/>
        </w:rPr>
        <w:t>2</w:t>
      </w:r>
      <w:r>
        <w:rPr>
          <w:rFonts w:ascii="宋体" w:eastAsia="宋体" w:cs="宋体" w:hint="eastAsia"/>
          <w:lang w:val="en-US" w:eastAsia="zh-CN"/>
        </w:rPr>
        <w:t>:</w:t>
      </w:r>
      <w:r>
        <w:rPr>
          <w:rFonts w:ascii="宋体" w:cs="宋体" w:hint="eastAsia"/>
          <w:lang w:val="en-US" w:eastAsia="zh-CN"/>
        </w:rPr>
        <w:t>00</w:t>
      </w:r>
      <w:r>
        <w:rPr>
          <w:rFonts w:ascii="宋体" w:eastAsia="宋体" w:cs="宋体" w:hint="eastAsia"/>
        </w:rPr>
        <w:t>至</w:t>
      </w:r>
      <w:r>
        <w:rPr>
          <w:rFonts w:ascii="宋体" w:eastAsia="宋体" w:cs="宋体" w:hint="eastAsia"/>
          <w:lang w:val="en-US" w:eastAsia="zh-CN"/>
        </w:rPr>
        <w:t>5:</w:t>
      </w:r>
      <w:r>
        <w:rPr>
          <w:rFonts w:ascii="宋体" w:cs="宋体" w:hint="eastAsia"/>
          <w:lang w:val="en-US" w:eastAsia="zh-CN"/>
        </w:rPr>
        <w:t>00</w:t>
      </w:r>
      <w:r>
        <w:rPr>
          <w:rFonts w:ascii="宋体" w:eastAsia="宋体" w:cs="宋体" w:hint="eastAsia"/>
        </w:rPr>
        <w:t>（法定节假日除外）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Chars="200" w:firstLine="480"/>
        <w:textAlignment w:val="auto"/>
        <w:rPr>
          <w:rFonts w:ascii="宋体" w:eastAsia="宋体" w:cs="宋体" w:hint="eastAsia"/>
          <w:lang w:eastAsia="zh-CN"/>
        </w:rPr>
      </w:pPr>
      <w:r>
        <w:rPr>
          <w:rFonts w:ascii="宋体" w:eastAsia="宋体" w:cs="宋体" w:hint="eastAsia"/>
        </w:rPr>
        <w:t>2</w:t>
      </w:r>
      <w:r>
        <w:rPr>
          <w:rFonts w:ascii="宋体" w:eastAsia="宋体" w:cs="宋体" w:hint="eastAsia"/>
          <w:lang w:val="en-US" w:eastAsia="zh-CN"/>
        </w:rPr>
        <w:t>.</w:t>
      </w:r>
      <w:r>
        <w:rPr>
          <w:rFonts w:ascii="宋体" w:eastAsia="宋体" w:cs="宋体" w:hint="eastAsia"/>
        </w:rPr>
        <w:t>地点：金华天逸工程咨询有限公司（金华市婺城区王下滩社区贤达路65号）获取文件</w:t>
      </w:r>
      <w:r>
        <w:rPr>
          <w:rFonts w:ascii="宋体" w:cs="宋体" w:hint="eastAsia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Chars="200" w:firstLine="480"/>
        <w:textAlignment w:val="auto"/>
        <w:rPr>
          <w:rFonts w:ascii="宋体" w:eastAsia="宋体" w:cs="宋体" w:hint="eastAsia"/>
        </w:rPr>
      </w:pPr>
      <w:r>
        <w:rPr>
          <w:rFonts w:ascii="宋体" w:eastAsia="宋体" w:cs="宋体" w:hint="eastAsia"/>
        </w:rPr>
        <w:t>3</w:t>
      </w:r>
      <w:r>
        <w:rPr>
          <w:rFonts w:ascii="宋体" w:eastAsia="宋体" w:cs="宋体" w:hint="eastAsia"/>
          <w:lang w:val="en-US" w:eastAsia="zh-CN"/>
        </w:rPr>
        <w:t>.</w:t>
      </w:r>
      <w:r>
        <w:rPr>
          <w:rFonts w:ascii="宋体" w:eastAsia="宋体" w:cs="宋体" w:hint="eastAsia"/>
        </w:rPr>
        <w:t>方式：现场获取或邮寄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Chars="200" w:firstLine="480"/>
        <w:textAlignment w:val="auto"/>
        <w:rPr>
          <w:rFonts w:ascii="宋体" w:eastAsia="宋体" w:cs="宋体" w:hint="eastAsia"/>
        </w:rPr>
      </w:pPr>
      <w:r>
        <w:rPr>
          <w:rFonts w:ascii="宋体" w:eastAsia="宋体" w:cs="宋体" w:hint="eastAsia"/>
        </w:rPr>
        <w:t>4</w:t>
      </w:r>
      <w:r>
        <w:rPr>
          <w:rFonts w:ascii="宋体" w:eastAsia="宋体" w:cs="宋体" w:hint="eastAsia"/>
          <w:lang w:val="en-US" w:eastAsia="zh-CN"/>
        </w:rPr>
        <w:t>.</w:t>
      </w:r>
      <w:r>
        <w:rPr>
          <w:rFonts w:ascii="宋体" w:eastAsia="宋体" w:cs="宋体" w:hint="eastAsia"/>
        </w:rPr>
        <w:t>售价：</w:t>
      </w:r>
      <w:r>
        <w:rPr>
          <w:rFonts w:ascii="宋体" w:eastAsia="宋体" w:cs="宋体" w:hint="eastAsia"/>
          <w:lang w:val="en-US" w:eastAsia="zh-CN"/>
        </w:rPr>
        <w:t>招标</w:t>
      </w:r>
      <w:r>
        <w:rPr>
          <w:rFonts w:ascii="宋体" w:eastAsia="宋体" w:cs="宋体" w:hint="eastAsia"/>
        </w:rPr>
        <w:t>文件工本费每份人民币500元，售后不退。标书费可通过电汇、转账方式交至以下银行账号：550007408400015，收款单位（户名）：金华天逸工程咨询有限公司，开户银行：台州银行股份有限公司金华分行。</w:t>
      </w:r>
      <w:bookmarkStart w:id="15" w:name="_Toc28359005"/>
      <w:bookmarkStart w:id="16" w:name="_Toc28359082"/>
      <w:bookmarkStart w:id="17" w:name="_Toc35393624"/>
      <w:bookmarkStart w:id="18" w:name="_Toc35393793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Chars="200" w:firstLine="480"/>
        <w:textAlignment w:val="auto"/>
        <w:rPr>
          <w:rFonts w:ascii="宋体" w:eastAsia="宋体" w:cs="宋体" w:hint="eastAsia"/>
        </w:rPr>
      </w:pPr>
      <w:r>
        <w:rPr>
          <w:rFonts w:ascii="宋体" w:eastAsia="宋体" w:cs="宋体" w:hint="eastAsia"/>
        </w:rPr>
        <w:t>5</w:t>
      </w:r>
      <w:r>
        <w:rPr>
          <w:rFonts w:ascii="宋体" w:eastAsia="宋体" w:cs="宋体" w:hint="eastAsia"/>
          <w:lang w:val="en-US" w:eastAsia="zh-CN"/>
        </w:rPr>
        <w:t>.</w:t>
      </w:r>
      <w:r>
        <w:rPr>
          <w:rFonts w:ascii="宋体" w:eastAsia="宋体" w:cs="宋体" w:hint="eastAsia"/>
        </w:rPr>
        <w:t>现场或邮寄获取招标文件需提供以下资料: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Chars="200" w:firstLine="480"/>
        <w:textAlignment w:val="auto"/>
        <w:rPr>
          <w:rFonts w:ascii="宋体" w:eastAsia="宋体" w:cs="宋体" w:hint="eastAsia"/>
        </w:rPr>
      </w:pPr>
      <w:r>
        <w:rPr>
          <w:rFonts w:ascii="宋体" w:eastAsia="宋体" w:cs="宋体" w:hint="eastAsia"/>
        </w:rPr>
        <w:t>（1）</w:t>
      </w:r>
      <w:r>
        <w:rPr>
          <w:rFonts w:ascii="宋体" w:eastAsia="宋体" w:cs="宋体" w:hint="eastAsia"/>
          <w:lang w:val="en-US" w:eastAsia="zh-CN"/>
        </w:rPr>
        <w:t>有效期内营业执照</w:t>
      </w:r>
      <w:r>
        <w:rPr>
          <w:rFonts w:ascii="宋体" w:eastAsia="宋体" w:cs="宋体" w:hint="eastAsia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Chars="200" w:firstLine="480"/>
        <w:textAlignment w:val="auto"/>
        <w:rPr>
          <w:rFonts w:ascii="宋体" w:eastAsia="宋体" w:cs="宋体" w:hint="eastAsia"/>
        </w:rPr>
      </w:pPr>
      <w:r>
        <w:rPr>
          <w:rFonts w:ascii="宋体" w:eastAsia="宋体" w:cs="宋体" w:hint="eastAsia"/>
          <w:lang w:eastAsia="zh-CN"/>
        </w:rPr>
        <w:t>（</w:t>
      </w:r>
      <w:r>
        <w:rPr>
          <w:rFonts w:ascii="宋体" w:eastAsia="宋体" w:cs="宋体" w:hint="eastAsia"/>
          <w:lang w:val="en-US" w:eastAsia="zh-CN"/>
        </w:rPr>
        <w:t>2</w:t>
      </w:r>
      <w:r>
        <w:rPr>
          <w:rFonts w:ascii="宋体" w:eastAsia="宋体" w:cs="宋体" w:hint="eastAsia"/>
          <w:lang w:eastAsia="zh-CN"/>
        </w:rPr>
        <w:t>）</w:t>
      </w:r>
      <w:r>
        <w:rPr>
          <w:rFonts w:ascii="宋体" w:eastAsia="宋体" w:cs="宋体" w:hint="eastAsia"/>
        </w:rPr>
        <w:t>授权委托书</w:t>
      </w:r>
      <w:r>
        <w:rPr>
          <w:rFonts w:ascii="宋体" w:eastAsia="宋体" w:cs="宋体" w:hint="eastAsia"/>
          <w:lang w:val="en-US" w:eastAsia="zh-CN"/>
        </w:rPr>
        <w:t>(内含法</w:t>
      </w:r>
      <w:r>
        <w:rPr>
          <w:rFonts w:ascii="宋体" w:cs="宋体" w:hint="eastAsia"/>
          <w:lang w:val="en-US" w:eastAsia="zh-CN"/>
        </w:rPr>
        <w:t>定代表</w:t>
      </w:r>
      <w:r>
        <w:rPr>
          <w:rFonts w:ascii="宋体" w:eastAsia="宋体" w:cs="宋体" w:hint="eastAsia"/>
          <w:lang w:val="en-US" w:eastAsia="zh-CN"/>
        </w:rPr>
        <w:t>人身份证复印件、被授权人身份证复印件，并注明</w:t>
      </w:r>
      <w:r>
        <w:rPr>
          <w:rFonts w:ascii="宋体" w:cs="宋体" w:hint="eastAsia"/>
          <w:lang w:val="en-US" w:eastAsia="zh-CN"/>
        </w:rPr>
        <w:t>被</w:t>
      </w:r>
      <w:r>
        <w:rPr>
          <w:rFonts w:ascii="宋体" w:eastAsia="宋体" w:cs="宋体" w:hint="eastAsia"/>
          <w:lang w:val="en-US" w:eastAsia="zh-CN"/>
        </w:rPr>
        <w:t>授权人联系电话及收件邮箱）</w:t>
      </w:r>
      <w:r>
        <w:rPr>
          <w:rFonts w:ascii="宋体" w:eastAsia="宋体" w:cs="宋体" w:hint="eastAsia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Chars="200" w:firstLine="480"/>
        <w:textAlignment w:val="auto"/>
        <w:rPr>
          <w:rFonts w:ascii="宋体" w:eastAsia="宋体" w:cs="宋体" w:hint="eastAsia"/>
        </w:rPr>
      </w:pPr>
      <w:r>
        <w:rPr>
          <w:rFonts w:ascii="宋体" w:eastAsia="宋体" w:cs="宋体" w:hint="eastAsia"/>
          <w:lang w:eastAsia="zh-CN"/>
        </w:rPr>
        <w:t>（</w:t>
      </w:r>
      <w:r>
        <w:rPr>
          <w:rFonts w:ascii="宋体" w:eastAsia="宋体" w:cs="宋体" w:hint="eastAsia"/>
          <w:lang w:val="en-US" w:eastAsia="zh-CN"/>
        </w:rPr>
        <w:t>3</w:t>
      </w:r>
      <w:r>
        <w:rPr>
          <w:rFonts w:ascii="宋体" w:eastAsia="宋体" w:cs="宋体" w:hint="eastAsia"/>
          <w:lang w:eastAsia="zh-CN"/>
        </w:rPr>
        <w:t>）</w:t>
      </w:r>
      <w:r>
        <w:rPr>
          <w:rFonts w:ascii="宋体" w:eastAsia="宋体" w:cs="宋体" w:hint="eastAsia"/>
        </w:rPr>
        <w:t>以上资料可以通过电子邮箱发送至金华天逸工程咨询有限公司，电子邮箱：</w:t>
      </w:r>
      <w:r>
        <w:rPr>
          <w:rFonts w:ascii="宋体" w:eastAsia="宋体" w:cs="宋体" w:hint="eastAsia"/>
          <w:b/>
          <w:bCs/>
        </w:rPr>
        <w:t>3802856328@</w:t>
      </w:r>
      <w:r>
        <w:rPr>
          <w:rFonts w:ascii="宋体" w:eastAsia="宋体" w:cs="宋体" w:hint="eastAsia"/>
          <w:b/>
          <w:bCs/>
          <w:lang w:val="en-US" w:eastAsia="zh-CN"/>
        </w:rPr>
        <w:t>qq</w:t>
      </w:r>
      <w:r>
        <w:rPr>
          <w:rFonts w:ascii="宋体" w:eastAsia="宋体" w:cs="宋体" w:hint="eastAsia"/>
          <w:b/>
          <w:bCs/>
        </w:rPr>
        <w:t>.com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Chars="200" w:firstLine="480"/>
        <w:textAlignment w:val="auto"/>
        <w:rPr>
          <w:rFonts w:ascii="宋体" w:eastAsia="宋体" w:cs="宋体" w:hint="eastAsia"/>
          <w:b/>
          <w:bCs/>
        </w:rPr>
      </w:pPr>
      <w:r>
        <w:rPr>
          <w:rFonts w:ascii="宋体" w:eastAsia="宋体" w:cs="宋体" w:hint="eastAsia"/>
          <w:b/>
          <w:bCs/>
        </w:rPr>
        <w:t>以上资料均应提供加盖单位公章的复印件</w:t>
      </w:r>
      <w:r>
        <w:rPr>
          <w:rFonts w:ascii="宋体" w:eastAsia="宋体" w:cs="宋体" w:hint="eastAsia"/>
          <w:b/>
          <w:bCs/>
          <w:lang w:eastAsia="zh-CN"/>
        </w:rPr>
        <w:t>（</w:t>
      </w:r>
      <w:r>
        <w:rPr>
          <w:rFonts w:ascii="宋体" w:eastAsia="宋体" w:cs="宋体" w:hint="eastAsia"/>
          <w:b/>
          <w:bCs/>
          <w:lang w:val="en-US" w:eastAsia="zh-CN"/>
        </w:rPr>
        <w:t>或扫描件</w:t>
      </w:r>
      <w:r>
        <w:rPr>
          <w:rFonts w:ascii="宋体" w:eastAsia="宋体" w:cs="宋体" w:hint="eastAsia"/>
          <w:b/>
          <w:bCs/>
          <w:lang w:eastAsia="zh-CN"/>
        </w:rPr>
        <w:t>）</w:t>
      </w:r>
      <w:r>
        <w:rPr>
          <w:rFonts w:ascii="宋体" w:eastAsia="宋体" w:cs="宋体" w:hint="eastAsia"/>
          <w:b/>
          <w:bCs/>
        </w:rPr>
        <w:t>。提供的证明文件需在有效期内，过期的文件无效。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Chars="200" w:firstLine="480"/>
        <w:textAlignment w:val="auto"/>
        <w:rPr>
          <w:rFonts w:ascii="宋体" w:eastAsia="宋体" w:cs="宋体" w:hint="eastAsia"/>
          <w:b/>
          <w:bCs/>
        </w:rPr>
      </w:pPr>
      <w:r>
        <w:rPr>
          <w:rFonts w:ascii="宋体" w:eastAsia="宋体" w:cs="宋体" w:hint="eastAsia"/>
          <w:b/>
          <w:bCs/>
          <w:lang w:val="en-US" w:eastAsia="zh-CN"/>
        </w:rPr>
        <w:t>四、</w:t>
      </w:r>
      <w:r>
        <w:rPr>
          <w:rFonts w:ascii="宋体" w:eastAsia="宋体" w:cs="宋体" w:hint="eastAsia"/>
          <w:b/>
          <w:bCs/>
        </w:rPr>
        <w:t>提交投标文件</w:t>
      </w:r>
      <w:bookmarkEnd w:id="15"/>
      <w:bookmarkEnd w:id="16"/>
      <w:r>
        <w:rPr>
          <w:rFonts w:ascii="宋体" w:eastAsia="宋体" w:cs="宋体" w:hint="eastAsia"/>
          <w:b/>
          <w:bCs/>
        </w:rPr>
        <w:t>截止时间、开标时间和地点</w:t>
      </w:r>
      <w:bookmarkStart w:id="19" w:name="_Toc35393625"/>
      <w:bookmarkStart w:id="20" w:name="_Toc35393794"/>
      <w:bookmarkStart w:id="21" w:name="_Toc28359007"/>
      <w:bookmarkStart w:id="22" w:name="_Toc28359084"/>
      <w:bookmarkEnd w:id="17"/>
      <w:bookmarkEnd w:id="18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Chars="200" w:firstLine="480"/>
        <w:textAlignment w:val="auto"/>
        <w:rPr>
          <w:rFonts w:ascii="宋体" w:eastAsia="宋体" w:cs="宋体" w:hint="eastAsia"/>
          <w:b/>
          <w:bCs/>
          <w:color w:val="auto"/>
        </w:rPr>
      </w:pPr>
      <w:r>
        <w:rPr>
          <w:rFonts w:ascii="宋体" w:eastAsia="宋体" w:cs="宋体" w:hint="eastAsia"/>
          <w:b/>
          <w:bCs/>
          <w:color w:val="auto"/>
        </w:rPr>
        <w:t>提交投标文件截止时间：202</w:t>
      </w:r>
      <w:r>
        <w:rPr>
          <w:rFonts w:ascii="宋体" w:eastAsia="宋体" w:cs="宋体" w:hint="eastAsia"/>
          <w:b/>
          <w:bCs/>
          <w:color w:val="auto"/>
          <w:lang w:val="en-US" w:eastAsia="zh-CN"/>
        </w:rPr>
        <w:t>5</w:t>
      </w:r>
      <w:r>
        <w:rPr>
          <w:rFonts w:ascii="宋体" w:eastAsia="宋体" w:cs="宋体" w:hint="eastAsia"/>
          <w:b/>
          <w:bCs/>
          <w:color w:val="auto"/>
        </w:rPr>
        <w:t>年</w:t>
      </w:r>
      <w:r>
        <w:rPr>
          <w:rFonts w:ascii="宋体" w:cs="宋体" w:hint="eastAsia"/>
          <w:b/>
          <w:bCs/>
          <w:color w:val="auto"/>
          <w:lang w:val="en-US" w:eastAsia="zh-CN"/>
        </w:rPr>
        <w:t>11</w:t>
      </w:r>
      <w:r>
        <w:rPr>
          <w:rFonts w:ascii="宋体" w:eastAsia="宋体" w:cs="宋体" w:hint="eastAsia"/>
          <w:b/>
          <w:bCs/>
          <w:color w:val="auto"/>
        </w:rPr>
        <w:t>月</w:t>
      </w:r>
      <w:r>
        <w:rPr>
          <w:rFonts w:ascii="宋体" w:cs="宋体" w:hint="eastAsia"/>
          <w:b/>
          <w:bCs/>
          <w:color w:val="auto"/>
          <w:lang w:val="en-US" w:eastAsia="zh-CN"/>
        </w:rPr>
        <w:t>25</w:t>
      </w:r>
      <w:r>
        <w:rPr>
          <w:rFonts w:ascii="宋体" w:eastAsia="宋体" w:cs="宋体" w:hint="eastAsia"/>
          <w:b/>
          <w:bCs/>
          <w:color w:val="auto"/>
        </w:rPr>
        <w:t>日 09:30（北京时间）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Chars="200" w:firstLine="480"/>
        <w:textAlignment w:val="auto"/>
        <w:rPr>
          <w:rFonts w:ascii="宋体" w:eastAsia="宋体" w:cs="宋体" w:hint="eastAsia"/>
          <w:b/>
          <w:bCs/>
          <w:color w:val="auto"/>
          <w:lang w:val="en-US" w:eastAsia="zh-CN"/>
        </w:rPr>
      </w:pPr>
      <w:r>
        <w:rPr>
          <w:rFonts w:ascii="宋体" w:eastAsia="宋体" w:cs="宋体" w:hint="eastAsia"/>
          <w:b/>
          <w:bCs/>
          <w:color w:val="auto"/>
          <w:lang w:val="en-US" w:eastAsia="zh-CN"/>
        </w:rPr>
        <w:t>投标地点：金华天逸工程咨询有限公司（金华市婺城区王下滩社区贤达路65号）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Chars="200" w:firstLine="480"/>
        <w:textAlignment w:val="auto"/>
        <w:rPr>
          <w:rFonts w:ascii="宋体" w:eastAsia="宋体" w:cs="宋体" w:hint="eastAsia"/>
          <w:b/>
          <w:bCs/>
          <w:color w:val="auto"/>
          <w:lang w:val="en-US" w:eastAsia="zh-CN"/>
        </w:rPr>
      </w:pPr>
      <w:r>
        <w:rPr>
          <w:rFonts w:ascii="宋体" w:eastAsia="宋体" w:cs="宋体" w:hint="eastAsia"/>
          <w:b/>
          <w:bCs/>
          <w:color w:val="auto"/>
          <w:lang w:val="en-US" w:eastAsia="zh-CN"/>
        </w:rPr>
        <w:t>开标时间：2025年</w:t>
      </w:r>
      <w:r>
        <w:rPr>
          <w:rFonts w:ascii="宋体" w:cs="宋体" w:hint="eastAsia"/>
          <w:b/>
          <w:bCs/>
          <w:color w:val="auto"/>
          <w:lang w:val="en-US" w:eastAsia="zh-CN"/>
        </w:rPr>
        <w:t>11</w:t>
      </w:r>
      <w:r>
        <w:rPr>
          <w:rFonts w:ascii="宋体" w:eastAsia="宋体" w:cs="宋体" w:hint="eastAsia"/>
          <w:b/>
          <w:bCs/>
          <w:color w:val="auto"/>
          <w:lang w:val="en-US" w:eastAsia="zh-CN"/>
        </w:rPr>
        <w:t>月</w:t>
      </w:r>
      <w:r>
        <w:rPr>
          <w:rFonts w:ascii="宋体" w:cs="宋体" w:hint="eastAsia"/>
          <w:b/>
          <w:bCs/>
          <w:color w:val="auto"/>
          <w:lang w:val="en-US" w:eastAsia="zh-CN"/>
        </w:rPr>
        <w:t>25</w:t>
      </w:r>
      <w:r>
        <w:rPr>
          <w:rFonts w:ascii="宋体" w:eastAsia="宋体" w:cs="宋体" w:hint="eastAsia"/>
          <w:b/>
          <w:bCs/>
          <w:color w:val="auto"/>
          <w:lang w:val="en-US" w:eastAsia="zh-CN"/>
        </w:rPr>
        <w:t>日 09:30（北京时间）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Chars="200" w:firstLine="480"/>
        <w:textAlignment w:val="auto"/>
        <w:rPr>
          <w:rFonts w:ascii="宋体" w:eastAsia="宋体" w:cs="宋体" w:hint="eastAsia"/>
          <w:b/>
          <w:bCs/>
          <w:lang w:val="en-US" w:eastAsia="zh-CN"/>
        </w:rPr>
      </w:pPr>
      <w:r>
        <w:rPr>
          <w:rFonts w:ascii="宋体" w:eastAsia="宋体" w:cs="宋体" w:hint="eastAsia"/>
          <w:b/>
          <w:bCs/>
          <w:lang w:val="en-US" w:eastAsia="zh-CN"/>
        </w:rPr>
        <w:t>开标地点：金华天逸工程咨询有限公司（金华市婺城区王下滩社区贤达路65号）</w:t>
      </w:r>
      <w:bookmarkStart w:id="23" w:name="_Toc18547"/>
      <w:bookmarkStart w:id="24" w:name="_Toc2337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Chars="200" w:firstLine="480"/>
        <w:textAlignment w:val="auto"/>
        <w:rPr>
          <w:b/>
          <w:bCs w:val="0"/>
          <w:color w:val="auto"/>
          <w:lang w:val="en-US" w:eastAsia="zh-CN"/>
          <w:highlight w:val="auto"/>
        </w:rPr>
      </w:pPr>
      <w:r>
        <w:rPr>
          <w:rFonts w:ascii="宋体" w:eastAsia="宋体" w:cs="宋体" w:hint="eastAsia"/>
          <w:b/>
          <w:bCs/>
        </w:rPr>
        <w:t>五、公告</w:t>
      </w:r>
      <w:bookmarkEnd w:id="23"/>
      <w:bookmarkEnd w:id="24"/>
      <w:r>
        <w:rPr>
          <w:rFonts w:ascii="宋体" w:cs="宋体" w:hint="eastAsia"/>
          <w:b/>
          <w:bCs/>
          <w:lang w:val="en-US" w:eastAsia="zh-CN"/>
        </w:rPr>
        <w:t>网址</w:t>
      </w:r>
      <w:bookmarkStart w:id="25" w:name="_Toc1445"/>
      <w:bookmarkStart w:id="26" w:name="_Toc32541"/>
      <w:r>
        <w:rPr>
          <w:rFonts w:ascii="宋体" w:cs="宋体" w:hint="eastAsia"/>
          <w:b/>
          <w:bCs/>
          <w:lang w:val="en-US" w:eastAsia="zh-CN"/>
        </w:rPr>
        <w:t>：</w:t>
      </w:r>
      <w:r>
        <w:rPr>
          <w:rFonts w:ascii="宋体" w:cs="宋体" w:hint="eastAsia"/>
          <w:b/>
          <w:bCs w:val="0"/>
          <w:color w:val="auto"/>
          <w:sz w:val="24"/>
          <w:szCs w:val="24"/>
          <w:lang w:val="en-US" w:eastAsia="zh-CN"/>
          <w:highlight w:val="auto"/>
        </w:rPr>
        <w:t>中国</w:t>
      </w:r>
      <w:r>
        <w:rPr>
          <w:rFonts w:ascii="宋体" w:cs="宋体" w:hint="eastAsia"/>
          <w:b/>
          <w:bCs w:val="0"/>
          <w:color w:val="auto"/>
          <w:sz w:val="24"/>
          <w:szCs w:val="24"/>
          <w:highlight w:val="auto"/>
        </w:rPr>
        <w:t>政府采购网</w:t>
      </w:r>
      <w:r>
        <w:rPr>
          <w:rFonts w:ascii="宋体" w:cs="宋体" w:hint="eastAsia"/>
          <w:b/>
          <w:bCs w:val="0"/>
          <w:color w:val="auto"/>
          <w:sz w:val="24"/>
          <w:szCs w:val="24"/>
          <w:lang w:eastAsia="zh-CN"/>
          <w:highlight w:val="auto"/>
        </w:rPr>
        <w:t>（</w:t>
      </w:r>
      <w:r>
        <w:rPr>
          <w:rFonts w:ascii="宋体" w:cs="宋体" w:hint="eastAsia"/>
          <w:b/>
          <w:bCs w:val="0"/>
          <w:color w:val="auto"/>
          <w:sz w:val="24"/>
          <w:szCs w:val="24"/>
          <w:highlight w:val="auto"/>
        </w:rPr>
        <w:t>http://www.ccgp.gov.cn/</w:t>
      </w:r>
      <w:r>
        <w:rPr>
          <w:rFonts w:ascii="宋体" w:cs="宋体" w:hint="eastAsia"/>
          <w:b/>
          <w:bCs w:val="0"/>
          <w:color w:val="auto"/>
          <w:sz w:val="24"/>
          <w:szCs w:val="24"/>
          <w:lang w:eastAsia="zh-CN"/>
          <w:highlight w:val="auto"/>
        </w:rPr>
        <w:t>）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 w:val="0"/>
        <w:spacing w:line="460" w:lineRule="exact"/>
        <w:ind w:left="0" w:firstLineChars="900" w:firstLine="2160"/>
        <w:jc w:val="both"/>
        <w:textAlignment w:val="auto"/>
        <w:rPr>
          <w:rFonts w:ascii="宋体" w:eastAsia="宋体" w:cs="宋体" w:hint="eastAsia"/>
          <w:b/>
          <w:bCs w:val="0"/>
          <w:color w:val="auto"/>
          <w:sz w:val="24"/>
          <w:lang w:val="en-US" w:eastAsia="zh-CN"/>
          <w:highlight w:val="auto"/>
        </w:rPr>
      </w:pPr>
      <w:r>
        <w:rPr>
          <w:rFonts w:ascii="宋体" w:eastAsia="宋体" w:cs="宋体" w:hint="eastAsia"/>
          <w:b/>
          <w:bCs w:val="0"/>
          <w:color w:val="auto"/>
          <w:sz w:val="24"/>
          <w:lang w:val="en-US" w:eastAsia="zh-CN"/>
          <w:highlight w:val="auto"/>
        </w:rPr>
        <w:t>杭州海关（http://hangzhou.customs.gov.cn/）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Chars="200" w:firstLine="480"/>
        <w:textAlignment w:val="auto"/>
        <w:rPr>
          <w:rFonts w:ascii="宋体" w:eastAsia="宋体" w:cs="宋体" w:hint="eastAsia"/>
          <w:b/>
          <w:bCs/>
          <w:lang w:val="en-US" w:eastAsia="zh-CN"/>
        </w:rPr>
      </w:pPr>
      <w:r>
        <w:rPr>
          <w:rFonts w:ascii="宋体" w:eastAsia="宋体" w:cs="宋体" w:hint="eastAsia"/>
          <w:b/>
          <w:bCs/>
          <w:lang w:val="en-US" w:eastAsia="zh-CN"/>
        </w:rPr>
        <w:t>六、公告期限</w:t>
      </w:r>
      <w:bookmarkEnd w:id="25"/>
      <w:bookmarkEnd w:id="26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Chars="200" w:firstLine="480"/>
        <w:textAlignment w:val="auto"/>
        <w:rPr>
          <w:rFonts w:ascii="宋体" w:eastAsia="宋体" w:cs="宋体" w:hint="eastAsia"/>
        </w:rPr>
      </w:pPr>
      <w:r>
        <w:rPr>
          <w:rFonts w:ascii="宋体" w:eastAsia="宋体" w:cs="宋体" w:hint="eastAsia"/>
        </w:rPr>
        <w:t>自本公告发布之日起5个工作日。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Chars="200" w:firstLine="480"/>
        <w:textAlignment w:val="auto"/>
        <w:rPr>
          <w:rFonts w:ascii="宋体" w:eastAsia="宋体" w:cs="宋体" w:hint="eastAsia"/>
          <w:b/>
          <w:bCs/>
        </w:rPr>
      </w:pPr>
      <w:bookmarkStart w:id="27" w:name="_Toc29313"/>
      <w:bookmarkStart w:id="28" w:name="_Toc17642"/>
      <w:r>
        <w:rPr>
          <w:rFonts w:ascii="宋体" w:eastAsia="宋体" w:cs="宋体" w:hint="eastAsia"/>
          <w:b/>
          <w:bCs/>
        </w:rPr>
        <w:t>七、信用记录</w:t>
      </w:r>
      <w:bookmarkEnd w:id="27"/>
      <w:bookmarkEnd w:id="28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Chars="200" w:firstLine="480"/>
        <w:textAlignment w:val="auto"/>
        <w:rPr>
          <w:rFonts w:ascii="宋体" w:eastAsia="宋体" w:cs="宋体" w:hint="eastAsia"/>
        </w:rPr>
      </w:pPr>
      <w:r>
        <w:rPr>
          <w:rFonts w:ascii="宋体" w:eastAsia="宋体" w:cs="宋体" w:hint="eastAsia"/>
        </w:rPr>
        <w:t>根据财库[2016]125号《关于在政府采购活动中查询及使用信用记录有关问题的通知》要求，采购代理机构会对供应商信用记录进行查询并甄别。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Chars="200" w:firstLine="480"/>
        <w:textAlignment w:val="auto"/>
        <w:rPr>
          <w:rFonts w:ascii="宋体" w:eastAsia="宋体" w:cs="宋体" w:hint="eastAsia"/>
        </w:rPr>
      </w:pPr>
      <w:r>
        <w:rPr>
          <w:rFonts w:ascii="宋体" w:eastAsia="宋体" w:cs="宋体" w:hint="eastAsia"/>
        </w:rPr>
        <w:t>1.信用信息查询的截止时点：提交投标文件（响应文件）截止时间前3年内；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Chars="200" w:firstLine="480"/>
        <w:textAlignment w:val="auto"/>
        <w:rPr>
          <w:rFonts w:ascii="宋体" w:eastAsia="宋体" w:cs="宋体" w:hint="eastAsia"/>
        </w:rPr>
      </w:pPr>
      <w:r>
        <w:rPr>
          <w:rFonts w:ascii="宋体" w:eastAsia="宋体" w:cs="宋体" w:hint="eastAsia"/>
        </w:rPr>
        <w:t>2.查询渠道：信用中国（www.creditchina.gov.cn）；中国政府采购网（www.ccgp.gov.cn）；浙江政府采购网（www.zjzfcg.gov.cn）；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Chars="200" w:firstLine="480"/>
        <w:textAlignment w:val="auto"/>
        <w:rPr>
          <w:rFonts w:ascii="宋体" w:eastAsia="宋体" w:cs="宋体" w:hint="eastAsia"/>
        </w:rPr>
      </w:pPr>
      <w:r>
        <w:rPr>
          <w:rFonts w:ascii="宋体" w:eastAsia="宋体" w:cs="宋体" w:hint="eastAsia"/>
        </w:rPr>
        <w:t>3.信用信息查询记录和证据留存具体方式：采购代理机构经办人和监督人员将查询网页打印、签字与其他采购文件一并保存；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Chars="200" w:firstLine="480"/>
        <w:textAlignment w:val="auto"/>
        <w:rPr>
          <w:rFonts w:ascii="宋体" w:eastAsia="宋体" w:cs="宋体" w:hint="eastAsia"/>
        </w:rPr>
      </w:pPr>
      <w:r>
        <w:rPr>
          <w:rFonts w:ascii="宋体" w:eastAsia="宋体" w:cs="宋体" w:hint="eastAsia"/>
        </w:rPr>
        <w:t>4.信用信息的使用规则：投标人存在不良信用记录的，其投标将被作为无效投标被拒绝。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Chars="200" w:firstLine="480"/>
        <w:textAlignment w:val="auto"/>
        <w:rPr>
          <w:rFonts w:ascii="宋体" w:eastAsia="宋体" w:cs="宋体" w:hint="eastAsia"/>
        </w:rPr>
      </w:pPr>
      <w:r>
        <w:rPr>
          <w:rFonts w:ascii="宋体" w:eastAsia="宋体" w:cs="宋体" w:hint="eastAsia"/>
        </w:rPr>
        <w:t>不良信用记录指：被列入失信被执行人、重大税收违法案件当事人名单、政府采购严重违法失信行为记录名单或</w:t>
      </w:r>
      <w:r>
        <w:rPr>
          <w:rFonts w:ascii="宋体" w:cs="宋体" w:hint="eastAsia"/>
          <w:lang w:val="en-US" w:eastAsia="zh-CN"/>
          <w:highlight w:val="auto"/>
        </w:rPr>
        <w:t>中国</w:t>
      </w:r>
      <w:r>
        <w:rPr>
          <w:rFonts w:ascii="宋体" w:eastAsia="宋体" w:cs="宋体" w:hint="eastAsia"/>
          <w:highlight w:val="auto"/>
        </w:rPr>
        <w:t>政府采购网</w:t>
      </w:r>
      <w:r>
        <w:rPr>
          <w:rFonts w:ascii="宋体" w:eastAsia="宋体" w:cs="宋体" w:hint="eastAsia"/>
        </w:rPr>
        <w:t>曝光台中尚在行政处罚期内的。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Chars="200" w:firstLine="480"/>
        <w:textAlignment w:val="auto"/>
        <w:rPr>
          <w:rFonts w:ascii="宋体" w:eastAsia="宋体" w:cs="宋体" w:hint="eastAsia"/>
          <w:b/>
          <w:bCs/>
        </w:rPr>
      </w:pPr>
      <w:bookmarkStart w:id="29" w:name="_Toc5024"/>
      <w:bookmarkStart w:id="30" w:name="_Toc35393795"/>
      <w:bookmarkStart w:id="31" w:name="_Toc16587"/>
      <w:bookmarkStart w:id="32" w:name="_Toc35393626"/>
      <w:r>
        <w:rPr>
          <w:rFonts w:ascii="宋体" w:eastAsia="宋体" w:cs="宋体" w:hint="eastAsia"/>
          <w:b/>
          <w:bCs/>
        </w:rPr>
        <w:t>八、其他补充事宜</w:t>
      </w:r>
      <w:bookmarkEnd w:id="29"/>
      <w:bookmarkEnd w:id="30"/>
      <w:bookmarkEnd w:id="31"/>
      <w:bookmarkEnd w:id="32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Chars="200" w:firstLine="480"/>
        <w:textAlignment w:val="auto"/>
        <w:rPr>
          <w:rFonts w:ascii="宋体" w:eastAsia="宋体" w:cs="宋体" w:hint="eastAsia"/>
        </w:rPr>
      </w:pPr>
      <w:bookmarkStart w:id="33" w:name="_Toc35393796"/>
      <w:bookmarkStart w:id="34" w:name="_Toc28359008"/>
      <w:bookmarkStart w:id="35" w:name="_Toc35393627"/>
      <w:bookmarkStart w:id="36" w:name="_Toc28359085"/>
      <w:r>
        <w:rPr>
          <w:rFonts w:ascii="宋体" w:eastAsia="宋体" w:cs="宋体" w:hint="eastAsia"/>
        </w:rPr>
        <w:t>1.供应商认为采购文件使自己的权益受到损害的，可以自获取采购文件之日或者采购文件公告期限届满之日（公告期限届满后获取采购文件的，以公告期限届满之日为准）起7个工作日内，以书面形式向采购人和采购代理机构提出质疑。质疑供应商对采购人、采购代理机构的答复不满意或者采购人、采购代理机构未在规定的时间内作出答复的，可以在答复期满后十五个工作日内向监督管理部门投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Chars="200" w:firstLine="480"/>
        <w:textAlignment w:val="auto"/>
        <w:rPr>
          <w:rFonts w:ascii="宋体" w:eastAsia="宋体" w:cs="宋体" w:hint="eastAsia"/>
        </w:rPr>
      </w:pPr>
      <w:r>
        <w:rPr>
          <w:rFonts w:ascii="宋体" w:eastAsia="宋体" w:cs="宋体" w:hint="eastAsia"/>
        </w:rPr>
        <w:t>2.其他事项：（1）按公告的要求为供应商依法获取招标文件的方式，未按公告要求的方式获取招标文件的，不得对招标文件提起质疑投诉。同时请供应商在参加投标前随时关注项目的更正公告情况。（2）本采购代理机构将拒绝接受未报名人的投标响应文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Chars="200" w:firstLine="480"/>
        <w:textAlignment w:val="auto"/>
        <w:rPr>
          <w:rFonts w:ascii="宋体" w:eastAsia="宋体" w:cs="宋体" w:hint="eastAsia"/>
          <w:b/>
          <w:bCs/>
        </w:rPr>
      </w:pPr>
      <w:r>
        <w:rPr>
          <w:rFonts w:ascii="宋体" w:eastAsia="宋体" w:cs="宋体" w:hint="eastAsia"/>
          <w:b/>
          <w:bCs/>
        </w:rPr>
        <w:t>九、对本次招标提出询问，请按以下方式联系</w:t>
      </w:r>
      <w:bookmarkEnd w:id="33"/>
      <w:bookmarkEnd w:id="34"/>
      <w:bookmarkEnd w:id="35"/>
      <w:bookmarkEnd w:id="36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Chars="200" w:firstLine="480"/>
        <w:textAlignment w:val="auto"/>
        <w:rPr>
          <w:rFonts w:ascii="宋体" w:eastAsia="宋体" w:cs="宋体" w:hint="eastAsia"/>
        </w:rPr>
      </w:pPr>
      <w:r>
        <w:rPr>
          <w:rFonts w:ascii="宋体" w:eastAsia="宋体" w:cs="宋体" w:hint="eastAsia"/>
        </w:rPr>
        <w:t>1.采购人信息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Chars="200" w:firstLine="480"/>
        <w:textAlignment w:val="auto"/>
        <w:rPr>
          <w:rFonts w:ascii="宋体" w:eastAsia="宋体" w:cs="宋体" w:hint="eastAsia"/>
          <w:color w:val="auto"/>
          <w:highlight w:val="auto"/>
        </w:rPr>
      </w:pPr>
      <w:r>
        <w:rPr>
          <w:rFonts w:ascii="宋体" w:eastAsia="宋体" w:cs="宋体" w:hint="eastAsia"/>
          <w:color w:val="auto"/>
          <w:highlight w:val="auto"/>
        </w:rPr>
        <w:t>名 称：</w:t>
      </w:r>
      <w:r>
        <w:rPr>
          <w:rFonts w:ascii="宋体" w:cs="宋体" w:hint="eastAsia"/>
          <w:color w:val="auto"/>
          <w:lang w:val="en-US" w:eastAsia="zh-CN"/>
          <w:highlight w:val="auto"/>
        </w:rPr>
        <w:t>中华人民共和国</w:t>
      </w:r>
      <w:r>
        <w:rPr>
          <w:rFonts w:ascii="宋体" w:eastAsia="宋体" w:cs="宋体" w:hint="eastAsia"/>
          <w:color w:val="auto"/>
          <w:highlight w:val="auto"/>
        </w:rPr>
        <w:t>金华海关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Chars="200" w:firstLine="480"/>
        <w:textAlignment w:val="auto"/>
        <w:rPr>
          <w:rFonts w:ascii="宋体" w:eastAsia="宋体" w:cs="宋体" w:hint="eastAsia"/>
          <w:color w:val="auto"/>
          <w:highlight w:val="auto"/>
        </w:rPr>
      </w:pPr>
      <w:r>
        <w:rPr>
          <w:rFonts w:ascii="宋体" w:eastAsia="宋体" w:cs="宋体" w:hint="eastAsia"/>
          <w:color w:val="auto"/>
          <w:highlight w:val="auto"/>
        </w:rPr>
        <w:t>地 址：金华市李渔东路1159号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Chars="200" w:firstLine="480"/>
        <w:textAlignment w:val="auto"/>
        <w:rPr>
          <w:rFonts w:ascii="宋体" w:eastAsia="宋体" w:cs="宋体" w:hint="eastAsia"/>
          <w:color w:val="auto"/>
          <w:highlight w:val="auto"/>
        </w:rPr>
      </w:pPr>
      <w:r>
        <w:rPr>
          <w:rFonts w:ascii="宋体" w:eastAsia="宋体" w:cs="宋体" w:hint="eastAsia"/>
          <w:color w:val="auto"/>
          <w:highlight w:val="auto"/>
        </w:rPr>
        <w:t>项目联系人：范先生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Chars="200" w:firstLine="480"/>
        <w:textAlignment w:val="auto"/>
        <w:rPr>
          <w:rFonts w:ascii="宋体" w:eastAsia="宋体" w:cs="宋体" w:hint="eastAsia"/>
          <w:color w:val="auto"/>
          <w:highlight w:val="auto"/>
        </w:rPr>
      </w:pPr>
      <w:r>
        <w:rPr>
          <w:rFonts w:ascii="宋体" w:eastAsia="宋体" w:cs="宋体" w:hint="eastAsia"/>
          <w:color w:val="auto"/>
          <w:highlight w:val="auto"/>
        </w:rPr>
        <w:t>项目联系方式：0579-82172936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Chars="200" w:firstLine="480"/>
        <w:textAlignment w:val="auto"/>
        <w:rPr>
          <w:rFonts w:ascii="宋体" w:eastAsia="宋体" w:cs="宋体" w:hint="eastAsia"/>
        </w:rPr>
      </w:pPr>
      <w:r>
        <w:rPr>
          <w:rFonts w:ascii="宋体" w:eastAsia="宋体" w:cs="宋体" w:hint="eastAsia"/>
        </w:rPr>
        <w:t>2.采购代理机构信息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Chars="200" w:firstLine="480"/>
        <w:textAlignment w:val="auto"/>
        <w:rPr>
          <w:rFonts w:ascii="宋体" w:eastAsia="宋体" w:cs="宋体" w:hint="eastAsia"/>
        </w:rPr>
      </w:pPr>
      <w:r>
        <w:rPr>
          <w:rFonts w:ascii="宋体" w:eastAsia="宋体" w:cs="宋体" w:hint="eastAsia"/>
        </w:rPr>
        <w:t>名 称：金华天逸工程咨询有限公司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Chars="200" w:firstLine="480"/>
        <w:textAlignment w:val="auto"/>
        <w:rPr>
          <w:rFonts w:ascii="宋体" w:eastAsia="宋体" w:cs="宋体" w:hint="eastAsia"/>
        </w:rPr>
      </w:pPr>
      <w:r>
        <w:rPr>
          <w:rFonts w:ascii="宋体" w:eastAsia="宋体" w:cs="宋体" w:hint="eastAsia"/>
        </w:rPr>
        <w:t>地 址：金华市婺城区王下滩社区贤达路65号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Chars="200" w:firstLine="480"/>
        <w:textAlignment w:val="auto"/>
        <w:rPr>
          <w:rFonts w:ascii="宋体" w:eastAsia="宋体" w:cs="宋体" w:hint="eastAsia"/>
          <w:lang w:val="en-US" w:eastAsia="zh-CN"/>
        </w:rPr>
      </w:pPr>
      <w:r>
        <w:rPr>
          <w:rFonts w:ascii="宋体" w:eastAsia="宋体" w:cs="宋体" w:hint="eastAsia"/>
        </w:rPr>
        <w:t>项目联系人（询问）：</w:t>
      </w:r>
      <w:r>
        <w:rPr>
          <w:rFonts w:ascii="宋体" w:cs="宋体" w:hint="eastAsia"/>
          <w:lang w:val="en-US" w:eastAsia="zh-CN"/>
        </w:rPr>
        <w:t>周敏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Chars="200" w:firstLine="480"/>
        <w:textAlignment w:val="auto"/>
        <w:rPr>
          <w:rFonts w:ascii="宋体" w:eastAsia="宋体" w:cs="宋体"/>
          <w:lang w:val="en-US" w:eastAsia="zh-CN"/>
        </w:rPr>
      </w:pPr>
      <w:r>
        <w:rPr>
          <w:rFonts w:ascii="宋体" w:eastAsia="宋体" w:cs="宋体" w:hint="eastAsia"/>
        </w:rPr>
        <w:t>项目联系电话：</w:t>
      </w:r>
      <w:r>
        <w:rPr>
          <w:rFonts w:ascii="宋体" w:cs="宋体" w:hint="eastAsia"/>
          <w:lang w:val="en-US" w:eastAsia="zh-CN"/>
        </w:rPr>
        <w:t>18757918567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Chars="200" w:firstLine="480"/>
        <w:textAlignment w:val="auto"/>
        <w:rPr>
          <w:rFonts w:ascii="宋体" w:eastAsia="宋体" w:cs="宋体" w:hint="eastAsia"/>
        </w:rPr>
      </w:pPr>
      <w:r>
        <w:rPr>
          <w:rFonts w:ascii="宋体" w:eastAsia="宋体" w:cs="宋体" w:hint="eastAsia"/>
        </w:rPr>
        <w:t>报名联系人：俞女士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Chars="200" w:firstLine="480"/>
        <w:textAlignment w:val="auto"/>
        <w:rPr>
          <w:rFonts w:ascii="宋体" w:eastAsia="宋体" w:cs="宋体" w:hint="eastAsia"/>
          <w:highlight w:val="auto"/>
        </w:rPr>
      </w:pPr>
      <w:r>
        <w:rPr>
          <w:rFonts w:ascii="宋体" w:eastAsia="宋体" w:cs="宋体" w:hint="eastAsia"/>
          <w:highlight w:val="auto"/>
        </w:rPr>
        <w:t>联系电话：0579-82470908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Chars="200" w:firstLine="480"/>
        <w:textAlignment w:val="auto"/>
        <w:rPr>
          <w:rFonts w:ascii="宋体" w:eastAsia="宋体" w:cs="宋体" w:hint="eastAsia"/>
          <w:color w:val="auto"/>
          <w:highlight w:val="auto"/>
        </w:rPr>
      </w:pPr>
      <w:r>
        <w:rPr>
          <w:rFonts w:ascii="宋体" w:eastAsia="宋体" w:cs="宋体" w:hint="eastAsia"/>
          <w:color w:val="auto"/>
          <w:highlight w:val="auto"/>
        </w:rPr>
        <w:t>3.投诉受理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firstLineChars="200" w:firstLine="480"/>
        <w:textAlignment w:val="auto"/>
        <w:rPr>
          <w:rFonts w:ascii="宋体" w:eastAsia="宋体" w:cs="宋体" w:hint="eastAsia"/>
          <w:color w:val="auto"/>
          <w:highlight w:val="auto"/>
        </w:rPr>
      </w:pPr>
      <w:bookmarkEnd w:id="19"/>
      <w:bookmarkEnd w:id="20"/>
      <w:bookmarkEnd w:id="21"/>
      <w:bookmarkEnd w:id="22"/>
      <w:r>
        <w:rPr>
          <w:rFonts w:ascii="宋体" w:eastAsia="宋体" w:cs="宋体" w:hint="eastAsia"/>
          <w:color w:val="auto"/>
          <w:highlight w:val="auto"/>
        </w:rPr>
        <w:t>联系人：曹先生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firstLineChars="200" w:firstLine="480"/>
        <w:textAlignment w:val="auto"/>
        <w:rPr>
          <w:rFonts w:ascii="宋体" w:eastAsia="宋体" w:cs="宋体" w:hint="eastAsia"/>
          <w:color w:val="auto"/>
          <w:sz w:val="24"/>
          <w:lang w:val="en-US" w:eastAsia="zh-CN"/>
          <w:highlight w:val="auto"/>
        </w:rPr>
      </w:pPr>
      <w:r>
        <w:rPr>
          <w:rFonts w:ascii="宋体" w:eastAsia="宋体" w:cs="宋体" w:hint="eastAsia"/>
          <w:color w:val="auto"/>
          <w:highlight w:val="auto"/>
        </w:rPr>
        <w:t>联系电话：0579-82179109</w:t>
      </w:r>
    </w:p>
    <w:p/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宋体">
    <w:panose1 w:val="02010600030101010101"/>
    <w:charset w:val="22"/>
    <w:family w:val="auto"/>
    <w:pitch w:val="variable"/>
    <w:sig w:usb0="00000003" w:usb1="288F0000" w:usb2="00000006" w:usb3="00000000" w:csb0="00040001" w:csb1="00000000"/>
  </w:font>
  <w:font w:name="Arial">
    <w:panose1 w:val="020B0604020202020204"/>
    <w:charset w:val="01"/>
    <w:family w:val="swiss"/>
    <w:pitch w:val="variable"/>
    <w:sig w:usb0="E0002AFF" w:usb1="C0007843" w:usb2="00000009" w:usb3="00000000" w:csb0="400001FF" w:csb1="FFFF0000"/>
  </w:font>
  <w:font w:name="Wingdings">
    <w:panose1 w:val="05000000000000000000"/>
    <w:charset w:val="02"/>
    <w:family w:val="auto"/>
    <w:pitch w:val="variable"/>
    <w:sig w:usb0="00000000" w:usb1="00000000" w:usb2="00000000" w:usb3="00000000" w:csb0="80000000" w:csb1="00000000"/>
  </w:font>
  <w:font w:name="Times New Roman">
    <w:panose1 w:val="02020603050405020304"/>
    <w:charset w:val="86"/>
    <w:family w:val="roman"/>
    <w:pitch w:val="variable"/>
    <w:sig w:usb0="E0002AFF" w:usb1="C0007841" w:usb2="00000009" w:usb3="00000000" w:csb0="400001FF" w:csb1="FFFF0000"/>
  </w:font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2000019F" w:csb1="00000000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mc="http://schemas.openxmlformats.org/markup-compatibility/2006" xmlns:w14="http://schemas.microsoft.com/office/word/2010/wordml">
  <w:abstractNum w:abstractNumId="0">
    <w:nsid w:val="8750A941"/>
    <w:multiLevelType w:val="multilevel"/>
    <w:tmpl w:val="0FB9AF90"/>
    <w:lvl w:ilvl="0">
      <w:start w:val="1"/>
      <w:numFmt w:val="chineseCounting"/>
      <w:lvlRestart w:val="0"/>
      <w:pStyle w:val="1"/>
      <w:suff w:val="nothing"/>
      <w:lvlText w:val="第%1章 "/>
      <w:lvlJc w:val="left"/>
      <w:pPr>
        <w:ind w:left="432" w:hanging="432"/>
      </w:pPr>
      <w:rPr>
        <w:rFonts w:hint="eastAsia"/>
      </w:rPr>
    </w:lvl>
    <w:lvl w:ilvl="1">
      <w:start w:val="1"/>
      <w:numFmt w:val="decimal"/>
      <w:pStyle w:val="2"/>
      <w:isLgl/>
      <w:lvlText w:val="%1.%2."/>
      <w:lvlJc w:val="left"/>
      <w:pPr>
        <w:ind w:left="575" w:hanging="575"/>
      </w:pPr>
      <w:rPr>
        <w:rFonts w:hint="eastAsia"/>
      </w:rPr>
    </w:lvl>
    <w:lvl w:ilvl="2">
      <w:start w:val="1"/>
      <w:numFmt w:val="decimal"/>
      <w:pStyle w:val="3"/>
      <w:isLgl/>
      <w:lvlText w:val="%1.%2.%3."/>
      <w:lvlJc w:val="left"/>
      <w:pPr>
        <w:ind w:left="720" w:hanging="720"/>
      </w:pPr>
      <w:rPr>
        <w:rFonts w:hint="eastAsia"/>
      </w:rPr>
    </w:lvl>
    <w:lvl w:ilvl="3">
      <w:start w:val="1"/>
      <w:numFmt w:val="decimal"/>
      <w:pStyle w:val="4"/>
      <w:isLgl/>
      <w:lvlText w:val="%1.%2.%3.%4."/>
      <w:lvlJc w:val="left"/>
      <w:pPr>
        <w:ind w:left="864" w:hanging="864"/>
      </w:pPr>
      <w:rPr>
        <w:rFonts w:hint="eastAsia"/>
      </w:rPr>
    </w:lvl>
    <w:lvl w:ilvl="4">
      <w:start w:val="1"/>
      <w:numFmt w:val="decimal"/>
      <w:pStyle w:val="5"/>
      <w:isLgl/>
      <w:lvlText w:val="%1.%2.%3.%4.%5."/>
      <w:lvlJc w:val="left"/>
      <w:pPr>
        <w:ind w:left="1008" w:hanging="1008"/>
      </w:pPr>
      <w:rPr>
        <w:rFonts w:hint="eastAsia"/>
      </w:rPr>
    </w:lvl>
    <w:lvl w:ilvl="5">
      <w:start w:val="1"/>
      <w:numFmt w:val="decimal"/>
      <w:pStyle w:val="6"/>
      <w:isLgl/>
      <w:lvlText w:val="%1.%2.%3.%4.%5.%6."/>
      <w:lvlJc w:val="left"/>
      <w:pPr>
        <w:ind w:left="1151" w:hanging="1151"/>
      </w:pPr>
      <w:rPr>
        <w:rFonts w:hint="eastAsia"/>
      </w:rPr>
    </w:lvl>
    <w:lvl w:ilvl="6">
      <w:start w:val="1"/>
      <w:numFmt w:val="decimal"/>
      <w:pStyle w:val="7"/>
      <w:isLgl/>
      <w:lvlText w:val="%1.%2.%3.%4.%5.%6.%7."/>
      <w:lvlJc w:val="left"/>
      <w:pPr>
        <w:ind w:left="1296" w:hanging="1296"/>
      </w:pPr>
      <w:rPr>
        <w:rFonts w:hint="eastAsia"/>
      </w:rPr>
    </w:lvl>
    <w:lvl w:ilvl="7">
      <w:start w:val="1"/>
      <w:numFmt w:val="decimal"/>
      <w:pStyle w:val="8"/>
      <w:isLgl/>
      <w:lvlText w:val="%1.%2.%3.%4.%5.%6.%7.%8."/>
      <w:lvlJc w:val="left"/>
      <w:pPr>
        <w:ind w:left="1440" w:hanging="1440"/>
      </w:pPr>
      <w:rPr>
        <w:rFonts w:hint="eastAsia"/>
      </w:rPr>
    </w:lvl>
    <w:lvl w:ilvl="8">
      <w:start w:val="1"/>
      <w:numFmt w:val="decimal"/>
      <w:pStyle w:val="9"/>
      <w:isLgl/>
      <w:lvlText w:val="%1.%2.%3.%4.%5.%6.%7.%8.%9."/>
      <w:lvlJc w:val="left"/>
      <w:pPr>
        <w:ind w:left="1583" w:hanging="1583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75"/>
  <w:doNotDisplayPageBoundaries/>
  <w:bordersDoNotSurroundHeader/>
  <w:bordersDoNotSurroundFooter/>
  <w:trackRevisions/>
  <w:defaultTabStop w:val="420"/>
  <w:drawingGridHorizontalSpacing w:val="1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Times New Roman" w:eastAsia="宋体" w:cs="Times New Roman" w:hAnsi="Times New Roman"/>
      <w:kern w:val="2"/>
      <w:sz w:val="24"/>
      <w:szCs w:val="22"/>
      <w:lang w:val="en-US" w:eastAsia="zh-CN" w:bidi="ar-SA"/>
    </w:rPr>
  </w:style>
  <w:style w:type="paragraph" w:styleId="1">
    <w:name w:val="heading 1"/>
    <w:basedOn w:val="0"/>
    <w:next w:val="0"/>
    <w:link w:val="1Char"/>
    <w:pPr>
      <w:keepNext/>
      <w:keepLines/>
      <w:widowControl w:val="0"/>
      <w:numPr>
        <w:ilvl w:val="0"/>
        <w:numId w:val="1"/>
      </w:numPr>
      <w:spacing w:before="340" w:beforeAutospacing="0" w:after="330" w:afterAutospacing="0" w:line="576" w:lineRule="auto"/>
      <w:ind w:left="432" w:hanging="432"/>
      <w:outlineLvl w:val="0"/>
    </w:pPr>
    <w:rPr>
      <w:b/>
      <w:kern w:val="44"/>
      <w:sz w:val="44"/>
    </w:rPr>
  </w:style>
  <w:style w:type="character" w:customStyle="1" w:styleId="1Char">
    <w:name w:val="heading 1 Char"/>
    <w:basedOn w:val="10"/>
    <w:link w:val="1"/>
    <w:rPr>
      <w:rFonts w:ascii="Times New Roman" w:eastAsia="宋体" w:cs="Times New Roman" w:hAnsi="Times New Roman"/>
      <w:b/>
      <w:kern w:val="44"/>
      <w:sz w:val="44"/>
      <w:szCs w:val="22"/>
      <w:lang w:val="en-US" w:eastAsia="zh-CN" w:bidi="ar-SA"/>
    </w:rPr>
  </w:style>
  <w:style w:type="paragraph" w:styleId="2">
    <w:name w:val="heading 2"/>
    <w:basedOn w:val="0"/>
    <w:next w:val="0"/>
    <w:pPr>
      <w:keepNext/>
      <w:keepLines/>
      <w:widowControl w:val="0"/>
      <w:numPr>
        <w:ilvl w:val="1"/>
        <w:numId w:val="1"/>
      </w:numPr>
      <w:spacing w:before="260" w:beforeAutospacing="0" w:after="260" w:afterAutospacing="0" w:line="413" w:lineRule="auto"/>
      <w:ind w:left="575" w:hanging="575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0"/>
    <w:next w:val="0"/>
    <w:pPr>
      <w:keepNext/>
      <w:keepLines/>
      <w:widowControl w:val="0"/>
      <w:numPr>
        <w:ilvl w:val="2"/>
        <w:numId w:val="1"/>
      </w:numPr>
      <w:spacing w:before="260" w:beforeAutospacing="0" w:after="260" w:afterAutospacing="0" w:line="413" w:lineRule="auto"/>
      <w:ind w:left="720" w:hanging="720"/>
      <w:jc w:val="center"/>
      <w:outlineLvl w:val="2"/>
    </w:pPr>
    <w:rPr>
      <w:rFonts w:ascii="Calibri" w:hAnsi="Calibri"/>
      <w:b/>
      <w:sz w:val="32"/>
    </w:rPr>
  </w:style>
  <w:style w:type="paragraph" w:styleId="4">
    <w:name w:val="heading 4"/>
    <w:basedOn w:val="0"/>
    <w:next w:val="0"/>
    <w:pPr>
      <w:keepNext/>
      <w:keepLines/>
      <w:widowControl w:val="0"/>
      <w:numPr>
        <w:ilvl w:val="3"/>
        <w:numId w:val="1"/>
      </w:numPr>
      <w:spacing w:before="280" w:beforeAutospacing="0" w:after="290" w:afterAutospacing="0" w:line="372" w:lineRule="auto"/>
      <w:ind w:left="864" w:hanging="864"/>
      <w:outlineLvl w:val="3"/>
    </w:pPr>
    <w:rPr>
      <w:rFonts w:ascii="Arial" w:eastAsia="黑体" w:hAnsi="Arial"/>
      <w:b/>
      <w:sz w:val="28"/>
    </w:rPr>
  </w:style>
  <w:style w:type="paragraph" w:styleId="5">
    <w:name w:val="heading 5"/>
    <w:basedOn w:val="0"/>
    <w:next w:val="0"/>
    <w:pPr>
      <w:keepNext/>
      <w:keepLines/>
      <w:widowControl w:val="0"/>
      <w:numPr>
        <w:ilvl w:val="4"/>
        <w:numId w:val="1"/>
      </w:numPr>
      <w:spacing w:before="280" w:beforeAutospacing="0" w:after="290" w:afterAutospacing="0" w:line="372" w:lineRule="auto"/>
      <w:ind w:left="1008" w:hanging="1008"/>
      <w:outlineLvl w:val="4"/>
    </w:pPr>
    <w:rPr>
      <w:b/>
      <w:sz w:val="28"/>
    </w:rPr>
  </w:style>
  <w:style w:type="paragraph" w:styleId="6">
    <w:name w:val="heading 6"/>
    <w:basedOn w:val="0"/>
    <w:next w:val="0"/>
    <w:pPr>
      <w:keepNext/>
      <w:keepLines/>
      <w:widowControl w:val="0"/>
      <w:numPr>
        <w:ilvl w:val="5"/>
        <w:numId w:val="1"/>
      </w:numPr>
      <w:spacing w:before="240" w:beforeAutospacing="0" w:after="64" w:afterAutospacing="0" w:line="317" w:lineRule="auto"/>
      <w:ind w:left="1151" w:hanging="1151"/>
      <w:outlineLvl w:val="5"/>
    </w:pPr>
    <w:rPr>
      <w:rFonts w:ascii="Arial" w:eastAsia="黑体" w:hAnsi="Arial"/>
      <w:b/>
      <w:sz w:val="24"/>
    </w:rPr>
  </w:style>
  <w:style w:type="paragraph" w:styleId="7">
    <w:name w:val="heading 7"/>
    <w:basedOn w:val="0"/>
    <w:next w:val="0"/>
    <w:pPr>
      <w:keepNext/>
      <w:keepLines/>
      <w:widowControl w:val="0"/>
      <w:numPr>
        <w:ilvl w:val="6"/>
        <w:numId w:val="1"/>
      </w:numPr>
      <w:spacing w:before="240" w:beforeAutospacing="0" w:after="64" w:afterAutospacing="0" w:line="317" w:lineRule="auto"/>
      <w:ind w:left="1296" w:hanging="1296"/>
      <w:outlineLvl w:val="6"/>
    </w:pPr>
    <w:rPr>
      <w:b/>
      <w:sz w:val="24"/>
    </w:rPr>
  </w:style>
  <w:style w:type="paragraph" w:styleId="8">
    <w:name w:val="heading 8"/>
    <w:basedOn w:val="0"/>
    <w:next w:val="0"/>
    <w:pPr>
      <w:keepNext/>
      <w:keepLines/>
      <w:widowControl w:val="0"/>
      <w:numPr>
        <w:ilvl w:val="7"/>
        <w:numId w:val="1"/>
      </w:numPr>
      <w:spacing w:before="240" w:beforeAutospacing="0" w:after="64" w:afterAutospacing="0" w:line="317" w:lineRule="auto"/>
      <w:ind w:left="1440" w:hanging="1440"/>
      <w:outlineLvl w:val="7"/>
    </w:pPr>
    <w:rPr>
      <w:rFonts w:ascii="Arial" w:eastAsia="黑体" w:hAnsi="Arial"/>
      <w:sz w:val="24"/>
    </w:rPr>
  </w:style>
  <w:style w:type="paragraph" w:styleId="9">
    <w:name w:val="heading 9"/>
    <w:basedOn w:val="0"/>
    <w:next w:val="0"/>
    <w:pPr>
      <w:keepNext/>
      <w:keepLines/>
      <w:widowControl w:val="0"/>
      <w:numPr>
        <w:ilvl w:val="8"/>
        <w:numId w:val="1"/>
      </w:numPr>
      <w:spacing w:before="240" w:beforeAutospacing="0" w:after="64" w:afterAutospacing="0" w:line="317" w:lineRule="auto"/>
      <w:ind w:left="1583" w:hanging="1583"/>
      <w:outlineLvl w:val="8"/>
    </w:pPr>
    <w:rPr>
      <w:rFonts w:ascii="Arial" w:eastAsia="黑体" w:hAnsi="Arial"/>
      <w:sz w:val="21"/>
    </w:rPr>
  </w:style>
  <w:style w:type="character" w:default="1" w:styleId="10">
    <w:name w:val="Default Paragraph Font"/>
  </w:style>
  <w:style w:type="paragraph" w:styleId="15">
    <w:name w:val="Normal Indent"/>
    <w:basedOn w:val="0"/>
    <w:next w:val="16"/>
    <w:pPr>
      <w:ind w:firstLine="420"/>
    </w:pPr>
    <w:rPr>
      <w:rFonts w:ascii="Times New Roman" w:eastAsia="宋体" w:cs="Times New Roman" w:hAnsi="Times New Roman"/>
      <w:szCs w:val="20"/>
    </w:rPr>
  </w:style>
  <w:style w:type="paragraph" w:styleId="16">
    <w:name w:val="Body Text Indent"/>
    <w:basedOn w:val="0"/>
    <w:next w:val="15"/>
    <w:pPr>
      <w:spacing w:line="200" w:lineRule="exact"/>
      <w:ind w:firstLine="301"/>
    </w:pPr>
    <w:rPr>
      <w:rFonts w:ascii="宋体" w:eastAsia="宋体" w:cs="Times New Roman"/>
      <w:spacing w:val="-4"/>
      <w:sz w:val="18"/>
      <w:szCs w:val="20"/>
    </w:rPr>
  </w:style>
  <w:style w:type="paragraph" w:styleId="17">
    <w:name w:val="Plain Text"/>
    <w:basedOn w:val="0"/>
    <w:pPr>
      <w:spacing w:beforeLines="50" w:before="50" w:afterLines="50" w:after="50" w:line="400" w:lineRule="exact"/>
    </w:pPr>
    <w:rPr>
      <w:rFonts w:ascii="宋体" w:eastAsia="宋体" w:cs="Times New Roman"/>
      <w:sz w:val="24"/>
      <w:szCs w:val="24"/>
    </w:rPr>
  </w:style>
  <w:style w:type="paragraph" w:styleId="18">
    <w:name w:val="Body Text First Indent 2"/>
    <w:basedOn w:val="16"/>
    <w:next w:val="0"/>
    <w:pPr>
      <w:keepNext w:val="0"/>
      <w:keepLines w:val="0"/>
      <w:widowControl w:val="0"/>
      <w:suppressLineNumbers w:val="0"/>
      <w:autoSpaceDE w:val="0"/>
      <w:autoSpaceDN w:val="0"/>
      <w:adjustRightInd w:val="0"/>
      <w:spacing w:before="0" w:beforeAutospacing="0" w:after="120" w:afterAutospacing="0"/>
      <w:ind w:leftChars="200" w:left="200" w:right="0" w:firstLineChars="200" w:firstLine="200"/>
      <w:jc w:val="left"/>
    </w:pPr>
    <w:rPr>
      <w:rFonts w:ascii="Times New Roman" w:eastAsia="宋体" w:cs="Times New Roman" w:hAnsi="Times New Roma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11</TotalTime>
  <Application>Yozo_Office</Application>
  <Pages>4</Pages>
  <Words>1826</Words>
  <Characters>2106</Characters>
  <Lines>109</Lines>
  <Paragraphs>80</Paragraphs>
  <CharactersWithSpaces>2116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Administrator</dc:creator>
  <cp:lastModifiedBy>张丹瑜</cp:lastModifiedBy>
  <cp:revision>0</cp:revision>
  <dcterms:created xsi:type="dcterms:W3CDTF">2024-02-27T03:21:00Z</dcterms:created>
  <dcterms:modified xsi:type="dcterms:W3CDTF">2025-11-05T06:26:39Z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2052-11.8.2.8721</vt:lpwstr>
  </property>
  <property fmtid="{D5CDD505-2E9C-101B-9397-08002B2CF9AE}" pid="3" name="ICV">
    <vt:lpwstr>43C9501BFB494114ADE24C9C647EEF3C_12</vt:lpwstr>
  </property>
  <property fmtid="{D5CDD505-2E9C-101B-9397-08002B2CF9AE}" pid="4" name="KSOTemplateDocerSaveRecord">
    <vt:lpwstr>eyJoZGlkIjoiNjIwNjM1ZDA2YzNjMTNlMDk2MDQ4ZmEzMzQ1YzE3MzEiLCJ1c2VySWQiOiI0ODg1NzIzMDcifQ==</vt:lpwstr>
  </property>
</Properties>
</file>