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450" w:beforeAutospacing="0" w:after="300" w:afterAutospacing="0" w:line="540" w:lineRule="atLeast"/>
        <w:ind w:left="0" w:right="0" w:firstLine="0"/>
        <w:jc w:val="center"/>
        <w:textAlignment w:val="baseline"/>
        <w:rPr>
          <w:rFonts w:ascii="Microsoft YaHei" w:eastAsia="Microsoft YaHei" w:cs="Microsoft YaHei" w:hAnsi="Microsoft YaHei"/>
          <w:b/>
          <w:bCs/>
          <w:i w:val="0"/>
          <w:iCs w:val="0"/>
          <w:caps w:val="0"/>
          <w:smallCaps w:val="0"/>
          <w:color w:val="383940"/>
          <w:spacing w:val="0"/>
          <w:sz w:val="28"/>
          <w:szCs w:val="28"/>
        </w:rPr>
      </w:pPr>
      <w:r>
        <w:rPr>
          <w:rFonts w:ascii="Microsoft YaHei" w:eastAsia="Microsoft YaHei" w:cs="Microsoft YaHei" w:hAnsi="Microsoft YaHei" w:hint="eastAsia"/>
          <w:b/>
          <w:bCs/>
          <w:i w:val="0"/>
          <w:iCs w:val="0"/>
          <w:caps w:val="0"/>
          <w:smallCaps w:val="0"/>
          <w:color w:val="383940"/>
          <w:spacing w:val="0"/>
          <w:sz w:val="28"/>
          <w:szCs w:val="28"/>
          <w:bdr w:val="none" w:sz="0" w:space="0" w:color="auto"/>
          <w:shd w:val="clear" w:color="auto" w:fill="FFFFFF"/>
          <w:vertAlign w:val="baseline"/>
          <w:lang w:eastAsia="zh-CN"/>
        </w:rPr>
        <w:t>中华人民共和国温州海关缉私分局（温州市反走私智慧综治指挥中心）执法艇运行及辅助外包服务项目（2025-2026年）</w:t>
      </w:r>
      <w:r>
        <w:rPr>
          <w:rFonts w:ascii="Microsoft YaHei" w:eastAsia="Microsoft YaHei" w:cs="Microsoft YaHei" w:hAnsi="Microsoft YaHei" w:hint="eastAsia"/>
          <w:b/>
          <w:bCs/>
          <w:i w:val="0"/>
          <w:iCs w:val="0"/>
          <w:caps w:val="0"/>
          <w:smallCaps w:val="0"/>
          <w:color w:val="383940"/>
          <w:spacing w:val="0"/>
          <w:sz w:val="28"/>
          <w:szCs w:val="28"/>
          <w:bdr w:val="none" w:sz="0" w:space="0" w:color="auto"/>
          <w:shd w:val="clear" w:color="auto" w:fill="FFFFFF"/>
          <w:vertAlign w:val="baseline"/>
        </w:rPr>
        <w:t>的公开招标公告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Style w:val="18"/>
          <w:rFonts w:ascii="Microsoft YaHei" w:eastAsia="Microsoft YaHei" w:cs="Microsoft YaHei" w:hAnsi="Microsoft YaHei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Style w:val="18"/>
          <w:rFonts w:ascii="Microsoft YaHei" w:eastAsia="Microsoft YaHei" w:cs="Microsoft YaHei" w:hAnsi="Microsoft YaHei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项目概况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Chars="200" w:firstLine="480"/>
        <w:textAlignment w:val="baseline"/>
        <w:rPr>
          <w:rFonts w:ascii="Microsoft YaHei" w:eastAsia="Microsoft YaHei" w:cs="Microsoft YaHei" w:hAnsi="Microsoft YaHei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snapToGrid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vertAlign w:val="baseline"/>
          <w:lang w:val="en-US" w:eastAsia="zh-CN"/>
        </w:rPr>
        <w:t>中华人民共和国温州海关缉私分局（温州市反走私智慧综治指挥中心）执法艇运行及辅助外包服务项目（2025-2026年）招标项目的潜在投标人应在温州市龙湾区蒲州街道汤车路55号汤锦园商业办公楼1号楼20层获取招标文件，并于2025年11月4日9点30分（北京时间）前递交投标文件。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Style w:val="18"/>
          <w:rFonts w:ascii="Microsoft YaHei" w:eastAsia="Microsoft YaHei" w:cs="Microsoft YaHei" w:hAnsi="Microsoft YaHei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一、项目基本情况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lang w:eastAsia="zh-CN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项目编号：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  <w:lang w:eastAsia="zh-CN"/>
        </w:rPr>
        <w:t>ZJDL-20251031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项目名称：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  <w:lang w:eastAsia="zh-CN"/>
        </w:rPr>
        <w:t>中华人民共和国温州海关缉私分局（温州市反走私智慧综治指挥中心）执法艇运行及辅助外包服务项目（2025-2026年）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预算金额：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  <w:lang w:eastAsia="zh-CN"/>
        </w:rPr>
        <w:t>98.23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万元（人民币）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最高限价（如有）：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  <w:lang w:eastAsia="zh-CN"/>
        </w:rPr>
        <w:t>98.23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万元（人民币）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采购需求：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Chars="200" w:firstLine="48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执法艇运行及辅助外包服务实施，包括：船艇对所需船员实施招录、培训、换证、调配、考核并按合同发放工资、缴纳相应的五险、日常管理等服务管理相关工作；具体详见招标文件。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合同履行期限：详见招标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  <w:lang w:eastAsia="zh-CN"/>
        </w:rPr>
        <w:t>文件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。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本项目(不接受)联合体投标。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Style w:val="18"/>
          <w:rFonts w:ascii="Microsoft YaHei" w:eastAsia="Microsoft YaHei" w:cs="Microsoft YaHei" w:hAnsi="Microsoft YaHei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二、申请人的资格要求：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1.满足《中华人民共和国政府采购法》第二十二条规定；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2.落实政府采购政策需满足的资格要求：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本项目为专门面向中小企业采购，供应商应为中型/小型/微型企业，监狱企业和残疾人福利企业视同为小微企业。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3.本项目的特定资格要求：未被“信用中国”（www.creditchina.gov.cn）、中国政府采购网（www.ccgp.gov.cn）列入失信被执行人、重大税收违法案件当事人名单、政府采购严重违法失信行为记录名单。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Style w:val="18"/>
          <w:rFonts w:ascii="Microsoft YaHei" w:eastAsia="Microsoft YaHei" w:cs="Microsoft YaHei" w:hAnsi="Microsoft YaHei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三、获取招标文件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时间：2025年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  <w:lang w:val="en-US" w:eastAsia="zh-CN"/>
        </w:rPr>
        <w:t>10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月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  <w:lang w:val="en-US" w:eastAsia="zh-CN"/>
        </w:rPr>
        <w:t>14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日至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  <w:lang w:val="en-US" w:eastAsia="zh-CN"/>
        </w:rPr>
        <w:t>2025年11月4日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，每天上午8:30至11:30，下午14:30至17:00。（北京时间，法定节假日除外）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地点：温州市龙湾区蒲州街道汤车路55号汤锦园商业办公楼1号楼20层。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方式：凡有意参加投标者，请在投标截止时间前携带单位介绍信或远程在线购买（联系人陈女士15558722996），前往招标代理公司购买招标文件（地址：温州市龙湾区蒲州街道汤车路55号汤锦园商业办公楼1号楼20层）。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售价：￥500.0元，本公告包含的招标文件售价总和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Style w:val="18"/>
          <w:rFonts w:ascii="Microsoft YaHei" w:eastAsia="Microsoft YaHei" w:cs="Microsoft YaHei" w:hAnsi="Microsoft YaHei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四、提交投标文件截止时间、开标时间和地点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提交投标文件截止时间：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2025年11月4日9点30分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（北京时间）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开标时间：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2025年11月4日9点30分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（北京时间）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地点：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温州市龙湾区蒲州街道汤车路55号汤锦园商业办公楼1号楼20层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开标室。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Style w:val="18"/>
          <w:rFonts w:ascii="Microsoft YaHei" w:eastAsia="Microsoft YaHei" w:cs="Microsoft YaHei" w:hAnsi="Microsoft YaHei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五、公告期限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自本公告发布之日起5个工作日。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Style w:val="18"/>
          <w:rFonts w:ascii="Microsoft YaHei" w:eastAsia="Microsoft YaHei" w:cs="Microsoft YaHei" w:hAnsi="Microsoft YaHei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六、其他补充事宜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1.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投标人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认为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招标文件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使自己的权益受到损害的，可以自获取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招标文件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之日或者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招标公告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期限届满之日（公告期限届满后获取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招标文件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的，以公告期限届满之日为准）起7个工作日内，对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招标文件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需求的以书面形式向采购人提出质疑，对其他内容的以书面形式向采购人和采购代理机构提出质疑。质疑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投标人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对采购人、采购代理机构的答复不满意或者采购人、采购代理机构未在规定的时间内作出答复的，可以在答复期满后十五个工作日内向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采购监管部门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投诉。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2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.其他事项：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采购监管部门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名称：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中华人民共和国温州海关缉私分局政工科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地址：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浙江省温州市黎明西路143号海关大楼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监督投诉电话：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0577-85331263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Style w:val="18"/>
          <w:rFonts w:ascii="Microsoft YaHei" w:eastAsia="Microsoft YaHei" w:cs="Microsoft YaHei" w:hAnsi="Microsoft YaHei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七、对本次招标提出询问，请按以下方式联系。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1.采购人信息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名 称：中华人民共和国温州海关　　　　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地址：温州市鹿城区黎明西路143号海关大楼　　　　　　　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联系方式：陈先生 13906671101　　　　　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2.采购代理机构信息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名 称：浙江鼎力工程项目管理有限公司　　　　　　　　　　　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　址：龙湾区蒲州街道机场大道5419号汤东商业办公楼（汤家桥村综合楼）1号楼19-22层　　　　　　　　　　　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联系方式：王先生 15868725861　　　　　　　　　　　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3.项目联系方式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项目联系人：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王先生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75" w:beforeAutospacing="0" w:after="330" w:afterAutospacing="0"/>
        <w:ind w:left="0" w:right="0" w:firstLine="0"/>
        <w:textAlignment w:val="baseline"/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电　话：</w:t>
      </w:r>
      <w:r>
        <w:rPr>
          <w:rFonts w:ascii="Microsoft YaHei" w:eastAsia="Microsoft YaHei" w:cs="Microsoft YaHei" w:hAnsi="Microsoft YaHei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15868725861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Microsoft YaHei">
    <w:altName w:val="Arial Unicode MS"/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Times New Roman">
    <w:panose1 w:val="02020603050405020304"/>
    <w:charset w:val="80"/>
    <w:family w:val="auto"/>
    <w:pitch w:val="variable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SimSun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5"/>
  <w:doNotDisplayPageBoundaries/>
  <w:bordersDoNotSurroundHeader w:val="0"/>
  <w:bordersDoNotSurroundFooter w:val="0"/>
  <w:trackRevisions/>
  <w:defaultTabStop w:val="420"/>
  <w:drawingGridHorizontalSpacing w:val="9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SimSun" w:hAnsi="Arial"/>
      <w:snapToGrid w:val="0"/>
      <w:color w:val="000000"/>
      <w:kern w:val="0"/>
      <w:sz w:val="18"/>
      <w:szCs w:val="18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SimSun" w:eastAsia="SimSun" w:cs="SimSun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spacing w:before="0" w:beforeAutospacing="1" w:after="0" w:afterAutospacing="1"/>
      <w:jc w:val="left"/>
      <w:outlineLvl w:val="2"/>
    </w:pPr>
    <w:rPr>
      <w:rFonts w:ascii="SimSun" w:eastAsia="SimSun" w:cs="SimSun"/>
      <w:b/>
      <w:bCs/>
      <w:kern w:val="0"/>
      <w:sz w:val="27"/>
      <w:szCs w:val="27"/>
      <w:lang w:val="en-US" w:eastAsia="zh-CN"/>
    </w:rPr>
  </w:style>
  <w:style w:type="character" w:default="1" w:styleId="10">
    <w:name w:val="Default Paragraph Font"/>
  </w:style>
  <w:style w:type="paragraph" w:styleId="15">
    <w:name w:val="Body Text"/>
    <w:basedOn w:val="0"/>
    <w:pPr>
      <w:spacing w:after="120" w:afterAutospacing="0"/>
    </w:pPr>
  </w:style>
  <w:style w:type="paragraph" w:styleId="16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17">
    <w:name w:val="Body Text First Indent"/>
    <w:basedOn w:val="15"/>
    <w:pPr>
      <w:ind w:firstLineChars="100" w:firstLine="100"/>
    </w:pPr>
  </w:style>
  <w:style w:type="character" w:styleId="18">
    <w:name w:val="Strong"/>
    <w:basedOn w:val="10"/>
    <w:rPr>
      <w:b/>
    </w:rPr>
  </w:style>
  <w:style w:type="character" w:styleId="19">
    <w:name w:val="Hyperlink"/>
    <w:basedOn w:val="1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56</Words>
  <Characters>64</Characters>
  <Lines>2</Lines>
  <Paragraphs>0</Paragraphs>
  <CharactersWithSpaces>64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临时批注</dc:creator>
  <cp:lastModifiedBy>周振宇</cp:lastModifiedBy>
  <cp:revision>1</cp:revision>
  <dcterms:created xsi:type="dcterms:W3CDTF">2025-10-13T05:26:00Z</dcterms:created>
  <dcterms:modified xsi:type="dcterms:W3CDTF">2025-10-14T07:45:26Z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46442D79FC794B559D56CFE45A139BA7_11</vt:lpwstr>
  </property>
  <property fmtid="{D5CDD505-2E9C-101B-9397-08002B2CF9AE}" pid="4" name="KSOTemplateDocerSaveRecord">
    <vt:lpwstr>eyJoZGlkIjoiOTc3YmVkOTBlOWQ2NDNmYTgzMjJmNTc3NzU1Y2M2MGIiLCJ1c2VySWQiOiI3MzcyMzI3ODEifQ==</vt:lpwstr>
  </property>
</Properties>
</file>