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3"/>
        <w:tabs>
          <w:tab w:val="left" w:pos="720"/>
        </w:tabs>
        <w:adjustRightInd w:val="0"/>
        <w:snapToGrid w:val="0"/>
        <w:spacing w:before="0" w:after="0"/>
        <w:jc w:val="center"/>
        <w:rPr>
          <w:rFonts w:ascii="宋体" w:eastAsia="宋体" w:cs="宋体"/>
          <w:b/>
          <w:bCs/>
          <w:sz w:val="32"/>
          <w:szCs w:val="32"/>
          <w:shd w:val="clear" w:color="auto" w:fill="FFFFFF"/>
          <w:lang w:val="en-US" w:eastAsia="zh-CN"/>
          <w:highlight w:val="auto"/>
        </w:rPr>
      </w:pPr>
      <w:r>
        <w:rPr>
          <w:rFonts w:cs="宋体" w:hint="eastAsia"/>
          <w:b/>
          <w:bCs/>
          <w:sz w:val="32"/>
          <w:szCs w:val="32"/>
          <w:shd w:val="clear" w:color="auto" w:fill="FFFFFF"/>
          <w:lang w:eastAsia="zh-CN"/>
          <w:highlight w:val="auto"/>
        </w:rPr>
        <w:t>杭州海关丝类检测中心</w:t>
      </w:r>
      <w:r>
        <w:rPr>
          <w:rFonts w:ascii="宋体" w:cs="宋体" w:hint="eastAsia"/>
          <w:b/>
          <w:bCs/>
          <w:sz w:val="32"/>
          <w:szCs w:val="32"/>
          <w:shd w:val="clear" w:color="auto" w:fill="FFFFFF"/>
          <w:lang w:val="en-US" w:eastAsia="zh-CN"/>
          <w:highlight w:val="auto"/>
        </w:rPr>
        <w:t>关于</w:t>
      </w:r>
      <w:r>
        <w:rPr>
          <w:rFonts w:cs="宋体" w:hint="eastAsia"/>
          <w:b/>
          <w:bCs/>
          <w:sz w:val="32"/>
          <w:szCs w:val="32"/>
          <w:shd w:val="clear" w:color="auto" w:fill="FFFFFF"/>
          <w:lang w:eastAsia="zh-CN"/>
          <w:highlight w:val="auto"/>
        </w:rPr>
        <w:t>2025年技术机构实验室仪器设备更新项目</w:t>
      </w:r>
      <w:r>
        <w:rPr>
          <w:rFonts w:ascii="宋体" w:cs="宋体" w:hint="eastAsia"/>
          <w:b/>
          <w:bCs/>
          <w:sz w:val="32"/>
          <w:szCs w:val="32"/>
          <w:shd w:val="clear" w:color="auto" w:fill="FFFFFF"/>
          <w:lang w:val="en-US" w:eastAsia="zh-CN"/>
          <w:highlight w:val="auto"/>
        </w:rPr>
        <w:t>公开</w:t>
      </w:r>
      <w:bookmarkStart w:id="0" w:name="_GoBack"/>
      <w:bookmarkEnd w:id="0"/>
      <w:r>
        <w:rPr>
          <w:rFonts w:ascii="宋体" w:cs="宋体" w:hint="eastAsia"/>
          <w:b/>
          <w:bCs/>
          <w:sz w:val="32"/>
          <w:szCs w:val="32"/>
          <w:shd w:val="clear" w:color="auto" w:fill="FFFFFF"/>
          <w:lang w:val="en-US" w:eastAsia="zh-CN"/>
          <w:highlight w:val="auto"/>
        </w:rPr>
        <w:t>招标公告</w:t>
      </w:r>
    </w:p>
    <w:p>
      <w:pPr>
        <w:pStyle w:val="3"/>
        <w:tabs>
          <w:tab w:val="left" w:pos="720"/>
        </w:tabs>
        <w:adjustRightInd w:val="0"/>
        <w:snapToGrid w:val="0"/>
        <w:spacing w:before="0" w:after="0"/>
        <w:ind w:firstLineChars="200" w:firstLine="420"/>
        <w:rPr>
          <w:rFonts w:ascii="宋体" w:cs="宋体" w:hint="eastAsia"/>
          <w:sz w:val="21"/>
          <w:szCs w:val="21"/>
          <w:highlight w:val="auto"/>
        </w:rPr>
      </w:pPr>
      <w:r>
        <w:rPr>
          <w:rFonts w:ascii="宋体" w:cs="宋体" w:hint="eastAsia"/>
          <w:sz w:val="21"/>
          <w:szCs w:val="21"/>
          <w:shd w:val="clear" w:color="auto" w:fill="FFFFFF"/>
          <w:highlight w:val="auto"/>
        </w:rPr>
        <w:t>项目概况</w:t>
      </w:r>
    </w:p>
    <w:p>
      <w:pPr>
        <w:widowControl/>
        <w:pBdr>
          <w:top w:val="single" w:sz="6" w:space="16" w:color="DDDDDD"/>
        </w:pBdr>
        <w:shd w:val="clear" w:color="auto" w:fill="FFFFFF"/>
        <w:adjustRightInd w:val="0"/>
        <w:snapToGrid w:val="0"/>
        <w:spacing w:line="360" w:lineRule="auto"/>
        <w:ind w:firstLine="480"/>
        <w:jc w:val="left"/>
        <w:rPr>
          <w:rFonts w:ascii="宋体" w:cs="宋体" w:hint="eastAsia"/>
          <w:szCs w:val="21"/>
          <w:highlight w:val="auto"/>
        </w:rPr>
      </w:pPr>
      <w:r>
        <w:rPr>
          <w:rFonts w:ascii="宋体" w:cs="宋体" w:hint="eastAsia"/>
          <w:kern w:val="0"/>
          <w:szCs w:val="21"/>
          <w:shd w:val="clear" w:color="auto" w:fill="FFFFFF"/>
          <w:lang w:eastAsia="zh-CN"/>
          <w:highlight w:val="auto"/>
        </w:rPr>
        <w:t>杭州海关丝类检测中心2025年技术机构实验室仪器设备更新项目</w:t>
      </w:r>
      <w:r>
        <w:rPr>
          <w:rFonts w:ascii="宋体" w:cs="宋体" w:hint="eastAsia"/>
          <w:kern w:val="0"/>
          <w:szCs w:val="21"/>
          <w:shd w:val="clear" w:color="auto" w:fill="FFFFFF"/>
          <w:highlight w:val="auto"/>
        </w:rPr>
        <w:t xml:space="preserve"> 招标项目的潜在投标人应在浙江省杭州市古墩路701号紫金广场A座1509室获取招标文件，并于2025年</w:t>
      </w:r>
      <w:r>
        <w:rPr>
          <w:rFonts w:cs="宋体" w:hint="eastAsia"/>
          <w:sz w:val="21"/>
          <w:szCs w:val="21"/>
          <w:shd w:val="clear" w:color="auto" w:fill="FFFFFF"/>
          <w:lang w:val="en-US" w:eastAsia="zh-CN"/>
          <w:highlight w:val="auto"/>
        </w:rPr>
        <w:t>10</w:t>
      </w:r>
      <w:r>
        <w:rPr>
          <w:rFonts w:cs="宋体" w:hint="eastAsia"/>
          <w:sz w:val="21"/>
          <w:szCs w:val="21"/>
          <w:shd w:val="clear" w:color="auto" w:fill="FFFFFF"/>
          <w:highlight w:val="auto"/>
        </w:rPr>
        <w:t>月</w:t>
      </w:r>
      <w:r>
        <w:rPr>
          <w:rFonts w:cs="宋体" w:hint="eastAsia"/>
          <w:sz w:val="21"/>
          <w:szCs w:val="21"/>
          <w:shd w:val="clear" w:color="auto" w:fill="FFFFFF"/>
          <w:lang w:val="en-US" w:eastAsia="zh-CN"/>
          <w:highlight w:val="auto"/>
        </w:rPr>
        <w:t>17</w:t>
      </w:r>
      <w:r>
        <w:rPr>
          <w:rFonts w:cs="宋体" w:hint="eastAsia"/>
          <w:sz w:val="21"/>
          <w:szCs w:val="21"/>
          <w:shd w:val="clear" w:color="auto" w:fill="FFFFFF"/>
          <w:highlight w:val="auto"/>
        </w:rPr>
        <w:t xml:space="preserve">日 </w:t>
      </w:r>
      <w:r>
        <w:rPr>
          <w:rFonts w:cs="宋体" w:hint="eastAsia"/>
          <w:sz w:val="21"/>
          <w:szCs w:val="21"/>
          <w:shd w:val="clear" w:color="auto" w:fill="FFFFFF"/>
          <w:lang w:val="en-US" w:eastAsia="zh-CN"/>
          <w:highlight w:val="auto"/>
        </w:rPr>
        <w:t>09</w:t>
      </w:r>
      <w:r>
        <w:rPr>
          <w:rFonts w:cs="宋体" w:hint="eastAsia"/>
          <w:sz w:val="21"/>
          <w:szCs w:val="21"/>
          <w:shd w:val="clear" w:color="auto" w:fill="FFFFFF"/>
          <w:highlight w:val="auto"/>
        </w:rPr>
        <w:t>点30分</w:t>
      </w:r>
      <w:r>
        <w:rPr>
          <w:rFonts w:ascii="宋体" w:cs="宋体" w:hint="eastAsia"/>
          <w:kern w:val="0"/>
          <w:szCs w:val="21"/>
          <w:shd w:val="clear" w:color="auto" w:fill="FFFFFF"/>
          <w:highlight w:val="auto"/>
        </w:rPr>
        <w:t xml:space="preserve">（北京时间）前递交投标文件。 </w:t>
      </w:r>
    </w:p>
    <w:p>
      <w:pPr>
        <w:pStyle w:val="17"/>
        <w:adjustRightInd w:val="0"/>
        <w:snapToGrid w:val="0"/>
        <w:ind w:firstLine="482"/>
        <w:rPr>
          <w:rFonts w:cs="宋体" w:hint="eastAsia"/>
          <w:sz w:val="21"/>
          <w:szCs w:val="21"/>
          <w:highlight w:val="auto"/>
        </w:rPr>
      </w:pPr>
      <w:r>
        <w:rPr>
          <w:rStyle w:val="18"/>
          <w:rFonts w:cs="宋体" w:hint="eastAsia"/>
          <w:sz w:val="21"/>
          <w:szCs w:val="21"/>
          <w:shd w:val="clear" w:color="auto" w:fill="FFFFFF"/>
          <w:highlight w:val="auto"/>
        </w:rPr>
        <w:t>一、项目基本情况</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项目编号：ZJCT2-HZHG2025-01</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项目名称：</w:t>
      </w:r>
      <w:r>
        <w:rPr>
          <w:rFonts w:cs="宋体" w:hint="eastAsia"/>
          <w:sz w:val="21"/>
          <w:szCs w:val="21"/>
          <w:shd w:val="clear" w:color="auto" w:fill="FFFFFF"/>
          <w:lang w:eastAsia="zh-CN"/>
          <w:highlight w:val="auto"/>
        </w:rPr>
        <w:t>杭州海关丝类检测中心2025年技术机构实验室仪器设备更新项目</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预算金额：15万元（人民币）</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最高限价（如有）：15万元（人民币）</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采购需求：</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39"/>
        <w:gridCol w:w="2947"/>
        <w:gridCol w:w="960"/>
        <w:gridCol w:w="3401"/>
        <w:gridCol w:w="575"/>
      </w:tblGrid>
      <w:tr>
        <w:tc>
          <w:tcPr>
            <w:tcW w:w="639" w:type="dxa"/>
            <w:noWrap/>
            <w:vAlign w:val="center"/>
          </w:tcPr>
          <w:p>
            <w:pPr>
              <w:widowControl/>
              <w:adjustRightInd w:val="0"/>
              <w:snapToGrid w:val="0"/>
              <w:jc w:val="center"/>
              <w:rPr>
                <w:rFonts w:ascii="宋体" w:cs="宋体" w:hint="eastAsia"/>
                <w:b/>
                <w:kern w:val="0"/>
                <w:szCs w:val="21"/>
                <w:highlight w:val="auto"/>
              </w:rPr>
            </w:pPr>
            <w:r>
              <w:rPr>
                <w:rFonts w:ascii="宋体" w:cs="宋体" w:hint="eastAsia"/>
                <w:b/>
                <w:kern w:val="0"/>
                <w:szCs w:val="21"/>
                <w:highlight w:val="auto"/>
              </w:rPr>
              <w:t>序号</w:t>
            </w:r>
          </w:p>
        </w:tc>
        <w:tc>
          <w:tcPr>
            <w:tcW w:w="2947" w:type="dxa"/>
            <w:noWrap/>
            <w:vAlign w:val="center"/>
          </w:tcPr>
          <w:p>
            <w:pPr>
              <w:widowControl/>
              <w:adjustRightInd w:val="0"/>
              <w:snapToGrid w:val="0"/>
              <w:ind w:right="60"/>
              <w:jc w:val="center"/>
              <w:rPr>
                <w:rFonts w:ascii="宋体" w:cs="宋体" w:hint="eastAsia"/>
                <w:b/>
                <w:kern w:val="0"/>
                <w:szCs w:val="21"/>
                <w:highlight w:val="auto"/>
              </w:rPr>
            </w:pPr>
            <w:r>
              <w:rPr>
                <w:rFonts w:ascii="宋体" w:cs="宋体" w:hint="eastAsia"/>
                <w:b/>
                <w:kern w:val="0"/>
                <w:szCs w:val="21"/>
                <w:highlight w:val="auto"/>
              </w:rPr>
              <w:t>名称</w:t>
            </w:r>
          </w:p>
        </w:tc>
        <w:tc>
          <w:tcPr>
            <w:tcW w:w="960" w:type="dxa"/>
            <w:noWrap/>
            <w:vAlign w:val="center"/>
          </w:tcPr>
          <w:p>
            <w:pPr>
              <w:widowControl/>
              <w:adjustRightInd w:val="0"/>
              <w:snapToGrid w:val="0"/>
              <w:ind w:right="60"/>
              <w:jc w:val="center"/>
              <w:rPr>
                <w:rFonts w:ascii="宋体" w:cs="宋体" w:hint="eastAsia"/>
                <w:b/>
                <w:kern w:val="0"/>
                <w:szCs w:val="21"/>
                <w:highlight w:val="auto"/>
              </w:rPr>
            </w:pPr>
            <w:r>
              <w:rPr>
                <w:rFonts w:ascii="宋体" w:cs="宋体" w:hint="eastAsia"/>
                <w:b/>
                <w:kern w:val="0"/>
                <w:szCs w:val="21"/>
                <w:highlight w:val="auto"/>
              </w:rPr>
              <w:t>预算金额</w:t>
            </w:r>
          </w:p>
        </w:tc>
        <w:tc>
          <w:tcPr>
            <w:tcW w:w="3401" w:type="dxa"/>
            <w:noWrap/>
            <w:vAlign w:val="center"/>
          </w:tcPr>
          <w:p>
            <w:pPr>
              <w:widowControl/>
              <w:adjustRightInd w:val="0"/>
              <w:snapToGrid w:val="0"/>
              <w:ind w:right="60"/>
              <w:jc w:val="center"/>
              <w:rPr>
                <w:rFonts w:ascii="宋体" w:cs="宋体" w:hint="eastAsia"/>
                <w:b/>
                <w:kern w:val="0"/>
                <w:szCs w:val="21"/>
                <w:highlight w:val="auto"/>
              </w:rPr>
            </w:pPr>
            <w:r>
              <w:rPr>
                <w:rFonts w:ascii="宋体" w:cs="宋体" w:hint="eastAsia"/>
                <w:b/>
                <w:kern w:val="0"/>
                <w:szCs w:val="21"/>
                <w:highlight w:val="auto"/>
              </w:rPr>
              <w:t>简要规格描述或项目基本概况介绍、用途</w:t>
            </w:r>
          </w:p>
        </w:tc>
        <w:tc>
          <w:tcPr>
            <w:tcW w:w="575" w:type="dxa"/>
            <w:noWrap/>
            <w:vAlign w:val="center"/>
          </w:tcPr>
          <w:p>
            <w:pPr>
              <w:widowControl/>
              <w:adjustRightInd w:val="0"/>
              <w:snapToGrid w:val="0"/>
              <w:ind w:right="60"/>
              <w:jc w:val="center"/>
              <w:rPr>
                <w:rFonts w:ascii="宋体" w:cs="宋体" w:hint="eastAsia"/>
                <w:b/>
                <w:kern w:val="0"/>
                <w:szCs w:val="21"/>
                <w:highlight w:val="auto"/>
              </w:rPr>
            </w:pPr>
            <w:r>
              <w:rPr>
                <w:rFonts w:ascii="宋体" w:cs="宋体" w:hint="eastAsia"/>
                <w:b/>
                <w:kern w:val="0"/>
                <w:szCs w:val="21"/>
                <w:highlight w:val="auto"/>
              </w:rPr>
              <w:t>备注</w:t>
            </w:r>
          </w:p>
        </w:tc>
      </w:tr>
      <w:tr>
        <w:trPr>
          <w:trHeight w:val="837"/>
        </w:trPr>
        <w:tc>
          <w:tcPr>
            <w:tcW w:w="639" w:type="dxa"/>
            <w:noWrap/>
            <w:vAlign w:val="center"/>
          </w:tcPr>
          <w:p>
            <w:pPr>
              <w:widowControl/>
              <w:adjustRightInd w:val="0"/>
              <w:snapToGrid w:val="0"/>
              <w:spacing w:line="360" w:lineRule="auto"/>
              <w:ind w:right="60"/>
              <w:jc w:val="center"/>
              <w:rPr>
                <w:rFonts w:ascii="宋体" w:cs="宋体" w:hint="eastAsia"/>
                <w:kern w:val="0"/>
                <w:szCs w:val="21"/>
                <w:highlight w:val="auto"/>
              </w:rPr>
            </w:pPr>
            <w:r>
              <w:rPr>
                <w:rFonts w:ascii="宋体" w:cs="宋体" w:hint="eastAsia"/>
                <w:b/>
                <w:kern w:val="0"/>
                <w:szCs w:val="21"/>
                <w:highlight w:val="auto"/>
              </w:rPr>
              <w:t>标项</w:t>
            </w:r>
            <w:r>
              <w:rPr>
                <w:rFonts w:ascii="宋体" w:cs="宋体" w:hint="eastAsia"/>
                <w:kern w:val="0"/>
                <w:szCs w:val="21"/>
                <w:highlight w:val="auto"/>
              </w:rPr>
              <w:t>1</w:t>
            </w:r>
          </w:p>
        </w:tc>
        <w:tc>
          <w:tcPr>
            <w:tcW w:w="2947" w:type="dxa"/>
            <w:noWrap/>
            <w:vAlign w:val="center"/>
          </w:tcPr>
          <w:p>
            <w:pPr>
              <w:widowControl/>
              <w:adjustRightInd w:val="0"/>
              <w:snapToGrid w:val="0"/>
              <w:spacing w:line="360" w:lineRule="auto"/>
              <w:jc w:val="center"/>
              <w:textAlignment w:val="center"/>
              <w:rPr>
                <w:rFonts w:ascii="宋体" w:cs="宋体" w:hint="eastAsia"/>
                <w:kern w:val="0"/>
                <w:szCs w:val="21"/>
                <w:highlight w:val="auto"/>
              </w:rPr>
            </w:pPr>
            <w:r>
              <w:rPr>
                <w:rFonts w:ascii="宋体" w:cs="宋体" w:hint="eastAsia"/>
                <w:szCs w:val="21"/>
                <w:shd w:val="clear" w:color="auto" w:fill="FFFFFF"/>
                <w:lang w:eastAsia="zh-CN"/>
                <w:highlight w:val="auto"/>
              </w:rPr>
              <w:t>杭州海关丝类检测中心2025年技术机构实验室仪器设备更新项目</w:t>
            </w:r>
          </w:p>
        </w:tc>
        <w:tc>
          <w:tcPr>
            <w:tcW w:w="960" w:type="dxa"/>
            <w:noWrap/>
            <w:vAlign w:val="center"/>
          </w:tcPr>
          <w:p>
            <w:pPr>
              <w:widowControl/>
              <w:adjustRightInd w:val="0"/>
              <w:snapToGrid w:val="0"/>
              <w:spacing w:line="360" w:lineRule="auto"/>
              <w:jc w:val="center"/>
              <w:textAlignment w:val="center"/>
              <w:rPr>
                <w:rFonts w:ascii="宋体" w:cs="宋体" w:hint="eastAsia"/>
                <w:szCs w:val="21"/>
                <w:highlight w:val="auto"/>
              </w:rPr>
            </w:pPr>
            <w:r>
              <w:rPr>
                <w:rFonts w:ascii="宋体" w:cs="宋体" w:hint="eastAsia"/>
                <w:kern w:val="0"/>
                <w:szCs w:val="21"/>
                <w:highlight w:val="auto"/>
              </w:rPr>
              <w:t>150000元</w:t>
            </w:r>
          </w:p>
        </w:tc>
        <w:tc>
          <w:tcPr>
            <w:tcW w:w="3401" w:type="dxa"/>
            <w:noWrap/>
            <w:vAlign w:val="center"/>
          </w:tcPr>
          <w:p>
            <w:pPr>
              <w:widowControl/>
              <w:adjustRightInd w:val="0"/>
              <w:snapToGrid w:val="0"/>
              <w:spacing w:line="360" w:lineRule="auto"/>
              <w:jc w:val="center"/>
              <w:textAlignment w:val="center"/>
              <w:rPr>
                <w:rFonts w:ascii="宋体" w:cs="宋体" w:hint="eastAsia"/>
                <w:kern w:val="0"/>
                <w:szCs w:val="21"/>
                <w:highlight w:val="auto"/>
              </w:rPr>
            </w:pPr>
            <w:r>
              <w:rPr>
                <w:rFonts w:ascii="宋体" w:cs="宋体" w:hint="eastAsia"/>
                <w:szCs w:val="21"/>
                <w:highlight w:val="auto"/>
              </w:rPr>
              <w:t>项目采购1台紫外分光光度计，</w:t>
            </w:r>
            <w:r>
              <w:rPr>
                <w:rFonts w:ascii="宋体" w:cs="宋体" w:hint="eastAsia"/>
                <w:szCs w:val="21"/>
                <w:lang w:val="zh-CN"/>
                <w:highlight w:val="auto"/>
              </w:rPr>
              <w:t>详见采购文件《</w:t>
            </w:r>
            <w:r>
              <w:rPr>
                <w:rFonts w:hint="eastAsia"/>
                <w:highlight w:val="auto"/>
              </w:rPr>
              <w:t>第六章 采购内容及需求</w:t>
            </w:r>
            <w:r>
              <w:rPr>
                <w:rFonts w:ascii="宋体" w:cs="宋体" w:hint="eastAsia"/>
                <w:szCs w:val="21"/>
                <w:lang w:val="zh-CN"/>
                <w:highlight w:val="auto"/>
              </w:rPr>
              <w:t>》。</w:t>
            </w:r>
          </w:p>
        </w:tc>
        <w:tc>
          <w:tcPr>
            <w:tcW w:w="575" w:type="dxa"/>
            <w:noWrap/>
            <w:vAlign w:val="center"/>
          </w:tcPr>
          <w:p>
            <w:pPr>
              <w:widowControl/>
              <w:adjustRightInd w:val="0"/>
              <w:snapToGrid w:val="0"/>
              <w:jc w:val="center"/>
              <w:textAlignment w:val="center"/>
              <w:rPr>
                <w:rFonts w:ascii="宋体" w:cs="宋体" w:hint="eastAsia"/>
                <w:kern w:val="0"/>
                <w:szCs w:val="21"/>
                <w:highlight w:val="auto"/>
              </w:rPr>
            </w:pPr>
          </w:p>
        </w:tc>
      </w:tr>
    </w:tbl>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 xml:space="preserve">合同履行期限：合同签订后30日。 </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 xml:space="preserve">本项目(  不接受  )联合体投标。 </w:t>
      </w:r>
    </w:p>
    <w:p>
      <w:pPr>
        <w:pStyle w:val="17"/>
        <w:adjustRightInd w:val="0"/>
        <w:snapToGrid w:val="0"/>
        <w:ind w:firstLine="482"/>
        <w:rPr>
          <w:rFonts w:cs="宋体" w:hint="eastAsia"/>
          <w:sz w:val="21"/>
          <w:szCs w:val="21"/>
          <w:highlight w:val="auto"/>
        </w:rPr>
      </w:pPr>
      <w:r>
        <w:rPr>
          <w:rStyle w:val="18"/>
          <w:rFonts w:cs="宋体" w:hint="eastAsia"/>
          <w:sz w:val="21"/>
          <w:szCs w:val="21"/>
          <w:shd w:val="clear" w:color="auto" w:fill="FFFFFF"/>
          <w:highlight w:val="auto"/>
        </w:rPr>
        <w:t>二、申请人的资格要求：</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1.满足《中华人民共和国政府采购法》第二十二条规定；</w:t>
      </w:r>
    </w:p>
    <w:p>
      <w:pPr>
        <w:pStyle w:val="17"/>
        <w:adjustRightInd w:val="0"/>
        <w:snapToGrid w:val="0"/>
        <w:spacing w:line="360" w:lineRule="auto"/>
        <w:ind w:firstLine="480"/>
        <w:rPr>
          <w:rFonts w:cs="宋体" w:hint="eastAsia"/>
          <w:sz w:val="21"/>
          <w:szCs w:val="21"/>
          <w:highlight w:val="auto"/>
        </w:rPr>
      </w:pPr>
      <w:r>
        <w:rPr>
          <w:rFonts w:cs="宋体" w:hint="eastAsia"/>
          <w:sz w:val="21"/>
          <w:szCs w:val="21"/>
          <w:shd w:val="clear" w:color="auto" w:fill="FFFFFF"/>
          <w:highlight w:val="auto"/>
        </w:rPr>
        <w:t>2.落实政府采购政策需满足的资格要求：/； </w:t>
      </w:r>
    </w:p>
    <w:p>
      <w:pPr>
        <w:pStyle w:val="17"/>
        <w:numPr>
          <w:ilvl w:val="0"/>
          <w:numId w:val="1"/>
        </w:numPr>
        <w:adjustRightInd w:val="0"/>
        <w:snapToGrid w:val="0"/>
        <w:ind w:left="0" w:firstLine="480"/>
        <w:rPr>
          <w:rFonts w:cs="宋体" w:hint="eastAsia"/>
          <w:sz w:val="21"/>
          <w:szCs w:val="21"/>
          <w:shd w:val="clear" w:color="auto" w:fill="FFFFFF"/>
          <w:highlight w:val="auto"/>
        </w:rPr>
      </w:pPr>
      <w:r>
        <w:rPr>
          <w:rFonts w:cs="宋体" w:hint="eastAsia"/>
          <w:sz w:val="21"/>
          <w:szCs w:val="21"/>
          <w:shd w:val="clear" w:color="auto" w:fill="FFFFFF"/>
          <w:highlight w:val="auto"/>
        </w:rPr>
        <w:t>本项目的特定资格要求：</w:t>
      </w:r>
    </w:p>
    <w:p>
      <w:pPr>
        <w:pStyle w:val="15"/>
        <w:ind w:left="480" w:firstLine="480"/>
        <w:rPr>
          <w:rFonts w:hint="eastAsia"/>
          <w:sz w:val="21"/>
          <w:szCs w:val="21"/>
          <w:highlight w:val="auto"/>
        </w:rPr>
      </w:pPr>
      <w:r>
        <w:rPr>
          <w:rFonts w:hint="eastAsia"/>
          <w:sz w:val="21"/>
          <w:szCs w:val="21"/>
          <w:highlight w:val="auto"/>
        </w:rPr>
        <w:t>（1）单位负责人为同一人或者存在直接控股、管理关系的不同投标单位，不得同时参加同一合同项下的投标。</w:t>
      </w:r>
    </w:p>
    <w:p>
      <w:pPr>
        <w:pStyle w:val="15"/>
        <w:ind w:left="480" w:firstLine="480"/>
        <w:rPr>
          <w:rFonts w:hint="eastAsia"/>
          <w:sz w:val="21"/>
          <w:szCs w:val="21"/>
          <w:highlight w:val="auto"/>
        </w:rPr>
      </w:pPr>
      <w:r>
        <w:rPr>
          <w:rFonts w:hint="eastAsia"/>
          <w:sz w:val="21"/>
          <w:szCs w:val="21"/>
          <w:highlight w:val="auto"/>
        </w:rPr>
        <w:t>（2）截至投标截止日前1日历天17:00（北京时间），投标单位未被列入“信用中国”网(</w:t>
      </w:r>
      <w:r>
        <w:rPr>
          <w:rFonts w:hint="eastAsia"/>
          <w:sz w:val="21"/>
          <w:szCs w:val="21"/>
          <w:highlight w:val="auto"/>
        </w:rPr>
        <w:fldChar w:fldCharType="begin"/>
      </w:r>
      <w:r>
        <w:instrText>HYPERLINK "http://www.creditchina.gov.cn/" /h"</w:instrText>
      </w:r>
      <w:r>
        <w:rPr>
          <w:rFonts w:hint="eastAsia"/>
          <w:sz w:val="21"/>
          <w:szCs w:val="21"/>
          <w:highlight w:val="auto"/>
        </w:rPr>
        <w:fldChar w:fldCharType="separate"/>
      </w:r>
      <w:r>
        <w:rPr>
          <w:rFonts w:hint="eastAsia"/>
          <w:sz w:val="21"/>
          <w:szCs w:val="21"/>
          <w:highlight w:val="auto"/>
        </w:rPr>
        <w:t>www.creditchina.gov.cn</w:t>
      </w:r>
      <w:r>
        <w:rPr>
          <w:rFonts w:hint="eastAsia"/>
          <w:sz w:val="21"/>
          <w:szCs w:val="21"/>
          <w:highlight w:val="auto"/>
        </w:rPr>
        <w:fldChar w:fldCharType="end"/>
      </w:r>
      <w:r>
        <w:rPr>
          <w:rFonts w:hint="eastAsia"/>
          <w:sz w:val="21"/>
          <w:szCs w:val="21"/>
          <w:highlight w:val="auto"/>
        </w:rPr>
        <w:t>)和“中国政府采购网”（www.ccgp.gov.cn）失信被执行人、重大税收违法案件当事人名单、政府采购严重违法失信行为记录名单且尚处于禁止参加政府采购活动期内。</w:t>
      </w:r>
    </w:p>
    <w:p>
      <w:pPr>
        <w:pStyle w:val="17"/>
        <w:adjustRightInd w:val="0"/>
        <w:snapToGrid w:val="0"/>
        <w:ind w:firstLine="482"/>
        <w:rPr>
          <w:rFonts w:cs="宋体" w:hint="eastAsia"/>
          <w:sz w:val="21"/>
          <w:szCs w:val="21"/>
          <w:highlight w:val="auto"/>
        </w:rPr>
      </w:pPr>
      <w:r>
        <w:rPr>
          <w:rStyle w:val="18"/>
          <w:rFonts w:cs="宋体" w:hint="eastAsia"/>
          <w:sz w:val="21"/>
          <w:szCs w:val="21"/>
          <w:shd w:val="clear" w:color="auto" w:fill="FFFFFF"/>
          <w:highlight w:val="auto"/>
        </w:rPr>
        <w:t>三、获取招标文件</w:t>
      </w:r>
    </w:p>
    <w:p>
      <w:pPr>
        <w:pStyle w:val="17"/>
        <w:adjustRightInd w:val="0"/>
        <w:snapToGrid w:val="0"/>
        <w:spacing w:line="360" w:lineRule="auto"/>
        <w:ind w:firstLine="480"/>
        <w:rPr>
          <w:rFonts w:cs="宋体" w:hint="eastAsia"/>
          <w:sz w:val="21"/>
          <w:szCs w:val="21"/>
          <w:highlight w:val="auto"/>
        </w:rPr>
      </w:pPr>
      <w:r>
        <w:rPr>
          <w:rFonts w:cs="宋体" w:hint="eastAsia"/>
          <w:sz w:val="21"/>
          <w:szCs w:val="21"/>
          <w:shd w:val="clear" w:color="auto" w:fill="FFFFFF"/>
          <w:highlight w:val="auto"/>
        </w:rPr>
        <w:t>时间：2025年</w:t>
      </w:r>
      <w:r>
        <w:rPr>
          <w:rFonts w:cs="宋体" w:hint="eastAsia"/>
          <w:sz w:val="21"/>
          <w:szCs w:val="21"/>
          <w:shd w:val="clear" w:color="auto" w:fill="FFFFFF"/>
          <w:lang w:val="en-US" w:eastAsia="zh-CN"/>
          <w:highlight w:val="auto"/>
        </w:rPr>
        <w:t>9</w:t>
      </w:r>
      <w:r>
        <w:rPr>
          <w:rFonts w:cs="宋体" w:hint="eastAsia"/>
          <w:sz w:val="21"/>
          <w:szCs w:val="21"/>
          <w:shd w:val="clear" w:color="auto" w:fill="FFFFFF"/>
          <w:highlight w:val="auto"/>
        </w:rPr>
        <w:t>月</w:t>
      </w:r>
      <w:r>
        <w:rPr>
          <w:rFonts w:cs="宋体" w:hint="eastAsia"/>
          <w:sz w:val="21"/>
          <w:szCs w:val="21"/>
          <w:shd w:val="clear" w:color="auto" w:fill="FFFFFF"/>
          <w:lang w:val="en-US" w:eastAsia="zh-CN"/>
          <w:highlight w:val="auto"/>
        </w:rPr>
        <w:t>26</w:t>
      </w:r>
      <w:r>
        <w:rPr>
          <w:rFonts w:cs="宋体" w:hint="eastAsia"/>
          <w:sz w:val="21"/>
          <w:szCs w:val="21"/>
          <w:shd w:val="clear" w:color="auto" w:fill="FFFFFF"/>
          <w:highlight w:val="auto"/>
        </w:rPr>
        <w:t>日 至2025年</w:t>
      </w:r>
      <w:r>
        <w:rPr>
          <w:rFonts w:cs="宋体" w:hint="eastAsia"/>
          <w:sz w:val="21"/>
          <w:szCs w:val="21"/>
          <w:shd w:val="clear" w:color="auto" w:fill="FFFFFF"/>
          <w:lang w:val="en-US" w:eastAsia="zh-CN"/>
          <w:highlight w:val="auto"/>
        </w:rPr>
        <w:t>10</w:t>
      </w:r>
      <w:r>
        <w:rPr>
          <w:rFonts w:cs="宋体" w:hint="eastAsia"/>
          <w:sz w:val="21"/>
          <w:szCs w:val="21"/>
          <w:shd w:val="clear" w:color="auto" w:fill="FFFFFF"/>
          <w:highlight w:val="auto"/>
        </w:rPr>
        <w:t>月</w:t>
      </w:r>
      <w:r>
        <w:rPr>
          <w:rFonts w:cs="宋体" w:hint="eastAsia"/>
          <w:sz w:val="21"/>
          <w:szCs w:val="21"/>
          <w:shd w:val="clear" w:color="auto" w:fill="FFFFFF"/>
          <w:lang w:val="en-US" w:eastAsia="zh-CN"/>
          <w:highlight w:val="auto"/>
        </w:rPr>
        <w:t>10</w:t>
      </w:r>
      <w:r>
        <w:rPr>
          <w:rFonts w:cs="宋体" w:hint="eastAsia"/>
          <w:sz w:val="21"/>
          <w:szCs w:val="21"/>
          <w:shd w:val="clear" w:color="auto" w:fill="FFFFFF"/>
          <w:highlight w:val="auto"/>
        </w:rPr>
        <w:t>日，每天上午9:00至11:30，下午14:00至17:00。（北京时间，法定节假日除外）</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地点：浙江省杭州市古墩路701号紫金广场A座1509室</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方式：现场发售，售后不退!</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售价：￥500.0 元，本公告包含的招标文件售价总和</w:t>
      </w:r>
    </w:p>
    <w:p>
      <w:pPr>
        <w:pStyle w:val="17"/>
        <w:adjustRightInd w:val="0"/>
        <w:snapToGrid w:val="0"/>
        <w:ind w:firstLine="482"/>
        <w:rPr>
          <w:rFonts w:cs="宋体" w:hint="eastAsia"/>
          <w:sz w:val="21"/>
          <w:szCs w:val="21"/>
          <w:highlight w:val="auto"/>
        </w:rPr>
      </w:pPr>
      <w:r>
        <w:rPr>
          <w:rStyle w:val="18"/>
          <w:rFonts w:cs="宋体" w:hint="eastAsia"/>
          <w:sz w:val="21"/>
          <w:szCs w:val="21"/>
          <w:shd w:val="clear" w:color="auto" w:fill="FFFFFF"/>
          <w:highlight w:val="auto"/>
        </w:rPr>
        <w:t>四、提交投标文件截止时间、开标时间和地点</w:t>
      </w:r>
      <w:r>
        <w:rPr>
          <w:rFonts w:cs="宋体" w:hint="eastAsia"/>
          <w:sz w:val="21"/>
          <w:szCs w:val="21"/>
          <w:shd w:val="clear" w:color="auto" w:fill="FFFFFF"/>
          <w:highlight w:val="auto"/>
        </w:rPr>
        <w:t xml:space="preserve"> </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提交投标文件截止时间：2025年</w:t>
      </w:r>
      <w:r>
        <w:rPr>
          <w:rFonts w:cs="宋体" w:hint="eastAsia"/>
          <w:sz w:val="21"/>
          <w:szCs w:val="21"/>
          <w:shd w:val="clear" w:color="auto" w:fill="FFFFFF"/>
          <w:lang w:val="en-US" w:eastAsia="zh-CN"/>
          <w:highlight w:val="auto"/>
        </w:rPr>
        <w:t>10</w:t>
      </w:r>
      <w:r>
        <w:rPr>
          <w:rFonts w:cs="宋体" w:hint="eastAsia"/>
          <w:sz w:val="21"/>
          <w:szCs w:val="21"/>
          <w:shd w:val="clear" w:color="auto" w:fill="FFFFFF"/>
          <w:highlight w:val="auto"/>
        </w:rPr>
        <w:t>月</w:t>
      </w:r>
      <w:r>
        <w:rPr>
          <w:rFonts w:cs="宋体" w:hint="eastAsia"/>
          <w:sz w:val="21"/>
          <w:szCs w:val="21"/>
          <w:shd w:val="clear" w:color="auto" w:fill="FFFFFF"/>
          <w:lang w:val="en-US" w:eastAsia="zh-CN"/>
          <w:highlight w:val="auto"/>
        </w:rPr>
        <w:t>17</w:t>
      </w:r>
      <w:r>
        <w:rPr>
          <w:rFonts w:cs="宋体" w:hint="eastAsia"/>
          <w:sz w:val="21"/>
          <w:szCs w:val="21"/>
          <w:shd w:val="clear" w:color="auto" w:fill="FFFFFF"/>
          <w:highlight w:val="auto"/>
        </w:rPr>
        <w:t xml:space="preserve">日 </w:t>
      </w:r>
      <w:r>
        <w:rPr>
          <w:rFonts w:cs="宋体" w:hint="eastAsia"/>
          <w:sz w:val="21"/>
          <w:szCs w:val="21"/>
          <w:shd w:val="clear" w:color="auto" w:fill="FFFFFF"/>
          <w:lang w:val="en-US" w:eastAsia="zh-CN"/>
          <w:highlight w:val="auto"/>
        </w:rPr>
        <w:t>09</w:t>
      </w:r>
      <w:r>
        <w:rPr>
          <w:rFonts w:cs="宋体" w:hint="eastAsia"/>
          <w:sz w:val="21"/>
          <w:szCs w:val="21"/>
          <w:shd w:val="clear" w:color="auto" w:fill="FFFFFF"/>
          <w:highlight w:val="auto"/>
        </w:rPr>
        <w:t>点30分（北京时间）</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开标时间：2025年</w:t>
      </w:r>
      <w:r>
        <w:rPr>
          <w:rFonts w:cs="宋体" w:hint="eastAsia"/>
          <w:sz w:val="21"/>
          <w:szCs w:val="21"/>
          <w:shd w:val="clear" w:color="auto" w:fill="FFFFFF"/>
          <w:lang w:val="en-US" w:eastAsia="zh-CN"/>
          <w:highlight w:val="auto"/>
        </w:rPr>
        <w:t>10</w:t>
      </w:r>
      <w:r>
        <w:rPr>
          <w:rFonts w:cs="宋体" w:hint="eastAsia"/>
          <w:sz w:val="21"/>
          <w:szCs w:val="21"/>
          <w:shd w:val="clear" w:color="auto" w:fill="FFFFFF"/>
          <w:highlight w:val="auto"/>
        </w:rPr>
        <w:t>月</w:t>
      </w:r>
      <w:r>
        <w:rPr>
          <w:rFonts w:cs="宋体" w:hint="eastAsia"/>
          <w:sz w:val="21"/>
          <w:szCs w:val="21"/>
          <w:shd w:val="clear" w:color="auto" w:fill="FFFFFF"/>
          <w:lang w:val="en-US" w:eastAsia="zh-CN"/>
          <w:highlight w:val="auto"/>
        </w:rPr>
        <w:t>17</w:t>
      </w:r>
      <w:r>
        <w:rPr>
          <w:rFonts w:cs="宋体" w:hint="eastAsia"/>
          <w:sz w:val="21"/>
          <w:szCs w:val="21"/>
          <w:shd w:val="clear" w:color="auto" w:fill="FFFFFF"/>
          <w:highlight w:val="auto"/>
        </w:rPr>
        <w:t xml:space="preserve">日 </w:t>
      </w:r>
      <w:r>
        <w:rPr>
          <w:rFonts w:cs="宋体" w:hint="eastAsia"/>
          <w:sz w:val="21"/>
          <w:szCs w:val="21"/>
          <w:shd w:val="clear" w:color="auto" w:fill="FFFFFF"/>
          <w:lang w:val="en-US" w:eastAsia="zh-CN"/>
          <w:highlight w:val="auto"/>
        </w:rPr>
        <w:t>09</w:t>
      </w:r>
      <w:r>
        <w:rPr>
          <w:rFonts w:cs="宋体" w:hint="eastAsia"/>
          <w:sz w:val="21"/>
          <w:szCs w:val="21"/>
          <w:shd w:val="clear" w:color="auto" w:fill="FFFFFF"/>
          <w:highlight w:val="auto"/>
        </w:rPr>
        <w:t>点30分（北京时间）</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地点：浙江省杭州市古墩路701号紫金广场A座15楼1505室</w:t>
      </w:r>
    </w:p>
    <w:p>
      <w:pPr>
        <w:pStyle w:val="17"/>
        <w:adjustRightInd w:val="0"/>
        <w:snapToGrid w:val="0"/>
        <w:ind w:firstLine="482"/>
        <w:rPr>
          <w:rFonts w:cs="宋体" w:hint="eastAsia"/>
          <w:sz w:val="21"/>
          <w:szCs w:val="21"/>
          <w:highlight w:val="auto"/>
        </w:rPr>
      </w:pPr>
      <w:r>
        <w:rPr>
          <w:rStyle w:val="18"/>
          <w:rFonts w:cs="宋体" w:hint="eastAsia"/>
          <w:sz w:val="21"/>
          <w:szCs w:val="21"/>
          <w:shd w:val="clear" w:color="auto" w:fill="FFFFFF"/>
          <w:highlight w:val="auto"/>
        </w:rPr>
        <w:t>五、公告期限</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自本公告发布之日起5个工作日。</w:t>
      </w:r>
    </w:p>
    <w:p>
      <w:pPr>
        <w:pStyle w:val="17"/>
        <w:adjustRightInd w:val="0"/>
        <w:snapToGrid w:val="0"/>
        <w:ind w:firstLine="482"/>
        <w:rPr>
          <w:rFonts w:cs="宋体" w:hint="eastAsia"/>
          <w:sz w:val="21"/>
          <w:szCs w:val="21"/>
          <w:highlight w:val="auto"/>
        </w:rPr>
      </w:pPr>
      <w:r>
        <w:rPr>
          <w:rStyle w:val="18"/>
          <w:rFonts w:cs="宋体" w:hint="eastAsia"/>
          <w:sz w:val="21"/>
          <w:szCs w:val="21"/>
          <w:shd w:val="clear" w:color="auto" w:fill="FFFFFF"/>
          <w:highlight w:val="auto"/>
        </w:rPr>
        <w:t>六、其他补充事宜</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 1、质疑和投诉：</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投标单位认为招标文件、招标过程和采购结果使自己的权益受到损的，可以在知道或者应知其权益受到损害之日起七个工作日内，以书面形式一次性向采购组织机构或采购人提出质疑。</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投标单位应知其权益受到损害之日，是指：</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（1）对招标文件提出质疑的，为收到招标文件之日或者招标公告期限届满之日。</w:t>
      </w:r>
    </w:p>
    <w:p>
      <w:pPr>
        <w:pStyle w:val="17"/>
        <w:adjustRightInd w:val="0"/>
        <w:snapToGrid w:val="0"/>
        <w:ind w:leftChars="200" w:left="420"/>
        <w:rPr>
          <w:rFonts w:cs="宋体" w:hint="eastAsia"/>
          <w:sz w:val="21"/>
          <w:szCs w:val="21"/>
          <w:shd w:val="clear" w:color="auto" w:fill="FFFFFF"/>
          <w:highlight w:val="auto"/>
        </w:rPr>
      </w:pPr>
      <w:r>
        <w:rPr>
          <w:rFonts w:cs="宋体" w:hint="eastAsia"/>
          <w:sz w:val="21"/>
          <w:szCs w:val="21"/>
          <w:shd w:val="clear" w:color="auto" w:fill="FFFFFF"/>
          <w:highlight w:val="auto"/>
        </w:rPr>
        <w:t>（2）对采购过程提出质疑的，为各采购程序环节结束之日。</w:t>
      </w:r>
    </w:p>
    <w:p>
      <w:pPr>
        <w:pStyle w:val="17"/>
        <w:adjustRightInd w:val="0"/>
        <w:snapToGrid w:val="0"/>
        <w:ind w:leftChars="200" w:left="420"/>
        <w:rPr>
          <w:rFonts w:cs="宋体" w:hint="eastAsia"/>
          <w:sz w:val="21"/>
          <w:szCs w:val="21"/>
          <w:highlight w:val="auto"/>
        </w:rPr>
      </w:pPr>
      <w:r>
        <w:rPr>
          <w:rFonts w:cs="宋体" w:hint="eastAsia"/>
          <w:sz w:val="21"/>
          <w:szCs w:val="21"/>
          <w:shd w:val="clear" w:color="auto" w:fill="FFFFFF"/>
          <w:highlight w:val="auto"/>
        </w:rPr>
        <w:t>（3）对中标结果提出质疑的，为中标结果公告期限届满之日。</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（4）书面质疑受理地点：杭州市古墩路701号紫金广场A座15楼1509室</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采购代理机构名称：浙江省成套工程有限公司</w:t>
      </w:r>
    </w:p>
    <w:p>
      <w:pPr>
        <w:pStyle w:val="17"/>
        <w:adjustRightInd w:val="0"/>
        <w:snapToGrid w:val="0"/>
        <w:ind w:firstLine="480"/>
        <w:rPr>
          <w:rFonts w:cs="宋体"/>
          <w:sz w:val="21"/>
          <w:szCs w:val="21"/>
          <w:highlight w:val="auto"/>
        </w:rPr>
      </w:pPr>
      <w:r>
        <w:rPr>
          <w:rFonts w:cs="宋体" w:hint="eastAsia"/>
          <w:sz w:val="21"/>
          <w:szCs w:val="21"/>
          <w:shd w:val="clear" w:color="auto" w:fill="FFFFFF"/>
          <w:highlight w:val="auto"/>
        </w:rPr>
        <w:t>联系人：冯雪涛   联系电话：0571-88955386</w:t>
      </w:r>
    </w:p>
    <w:p>
      <w:pPr>
        <w:pStyle w:val="17"/>
        <w:numPr>
          <w:ilvl w:val="0"/>
          <w:numId w:val="2"/>
        </w:numPr>
        <w:adjustRightInd w:val="0"/>
        <w:snapToGrid w:val="0"/>
        <w:spacing w:line="360" w:lineRule="auto"/>
        <w:ind w:left="0" w:firstLine="480"/>
        <w:rPr>
          <w:rFonts w:cs="宋体" w:hint="eastAsia"/>
          <w:sz w:val="21"/>
          <w:szCs w:val="21"/>
          <w:shd w:val="clear" w:color="auto" w:fill="FFFFFF"/>
          <w:highlight w:val="auto"/>
        </w:rPr>
      </w:pPr>
      <w:r>
        <w:rPr>
          <w:rFonts w:cs="宋体" w:hint="eastAsia"/>
          <w:sz w:val="21"/>
          <w:szCs w:val="21"/>
          <w:shd w:val="clear" w:color="auto" w:fill="FFFFFF"/>
          <w:highlight w:val="auto"/>
        </w:rPr>
        <w:t>投标人购买标书时应出示的资料：单位介绍信，营业执照副本，报名登记表。以上资料须携带复印件并加盖单位公章。</w:t>
      </w:r>
    </w:p>
    <w:p>
      <w:pPr>
        <w:pStyle w:val="17"/>
        <w:numPr>
          <w:ilvl w:val="0"/>
          <w:numId w:val="2"/>
        </w:numPr>
        <w:adjustRightInd w:val="0"/>
        <w:snapToGrid w:val="0"/>
        <w:ind w:left="0" w:firstLine="480"/>
        <w:rPr>
          <w:rFonts w:cs="宋体" w:hint="eastAsia"/>
          <w:sz w:val="21"/>
          <w:szCs w:val="21"/>
          <w:shd w:val="clear" w:color="auto" w:fill="FFFFFF"/>
          <w:highlight w:val="auto"/>
        </w:rPr>
      </w:pPr>
      <w:r>
        <w:rPr>
          <w:rFonts w:cs="宋体" w:hint="eastAsia"/>
          <w:sz w:val="21"/>
          <w:szCs w:val="21"/>
          <w:shd w:val="clear" w:color="auto" w:fill="FFFFFF"/>
          <w:highlight w:val="auto"/>
        </w:rPr>
        <w:t>投标保证金：</w:t>
      </w:r>
    </w:p>
    <w:p>
      <w:pPr>
        <w:pStyle w:val="17"/>
        <w:adjustRightInd w:val="0"/>
        <w:snapToGrid w:val="0"/>
        <w:ind w:leftChars="200" w:left="420" w:firstLine="480"/>
        <w:rPr>
          <w:rFonts w:cs="宋体" w:hint="eastAsia"/>
          <w:sz w:val="21"/>
          <w:szCs w:val="21"/>
          <w:shd w:val="clear" w:color="auto" w:fill="FFFFFF"/>
          <w:highlight w:val="auto"/>
        </w:rPr>
      </w:pPr>
      <w:r>
        <w:rPr>
          <w:rFonts w:cs="宋体" w:hint="eastAsia"/>
          <w:sz w:val="21"/>
          <w:szCs w:val="21"/>
          <w:shd w:val="clear" w:color="auto" w:fill="FFFFFF"/>
          <w:highlight w:val="auto"/>
        </w:rPr>
        <w:t xml:space="preserve">金    额：3000元； </w:t>
      </w:r>
    </w:p>
    <w:p>
      <w:pPr>
        <w:pStyle w:val="17"/>
        <w:adjustRightInd w:val="0"/>
        <w:snapToGrid w:val="0"/>
        <w:ind w:leftChars="200" w:left="420" w:firstLine="480"/>
        <w:rPr>
          <w:rFonts w:cs="宋体" w:hint="eastAsia"/>
          <w:sz w:val="21"/>
          <w:szCs w:val="21"/>
          <w:shd w:val="clear" w:color="auto" w:fill="FFFFFF"/>
          <w:highlight w:val="auto"/>
        </w:rPr>
      </w:pPr>
      <w:r>
        <w:rPr>
          <w:rFonts w:cs="宋体" w:hint="eastAsia"/>
          <w:sz w:val="21"/>
          <w:szCs w:val="21"/>
          <w:shd w:val="clear" w:color="auto" w:fill="FFFFFF"/>
          <w:highlight w:val="auto"/>
        </w:rPr>
        <w:t>支付形式：汇票、转帐支票或电汇</w:t>
      </w:r>
    </w:p>
    <w:p>
      <w:pPr>
        <w:pStyle w:val="17"/>
        <w:adjustRightInd w:val="0"/>
        <w:snapToGrid w:val="0"/>
        <w:ind w:leftChars="200" w:left="420" w:firstLine="480"/>
        <w:rPr>
          <w:rFonts w:cs="宋体" w:hint="eastAsia"/>
          <w:sz w:val="21"/>
          <w:szCs w:val="21"/>
          <w:shd w:val="clear" w:color="auto" w:fill="FFFFFF"/>
          <w:highlight w:val="auto"/>
        </w:rPr>
      </w:pPr>
      <w:r>
        <w:rPr>
          <w:rFonts w:cs="宋体" w:hint="eastAsia"/>
          <w:sz w:val="21"/>
          <w:szCs w:val="21"/>
          <w:shd w:val="clear" w:color="auto" w:fill="FFFFFF"/>
          <w:highlight w:val="auto"/>
        </w:rPr>
        <w:t>户  名：浙江省成套工程有限公司</w:t>
      </w:r>
    </w:p>
    <w:p>
      <w:pPr>
        <w:pStyle w:val="17"/>
        <w:adjustRightInd w:val="0"/>
        <w:snapToGrid w:val="0"/>
        <w:ind w:leftChars="200" w:left="420" w:firstLine="480"/>
        <w:rPr>
          <w:rFonts w:cs="宋体" w:hint="eastAsia"/>
          <w:sz w:val="21"/>
          <w:szCs w:val="21"/>
          <w:shd w:val="clear" w:color="auto" w:fill="FFFFFF"/>
          <w:highlight w:val="auto"/>
        </w:rPr>
      </w:pPr>
      <w:r>
        <w:rPr>
          <w:rFonts w:cs="宋体" w:hint="eastAsia"/>
          <w:sz w:val="21"/>
          <w:szCs w:val="21"/>
          <w:shd w:val="clear" w:color="auto" w:fill="FFFFFF"/>
          <w:highlight w:val="auto"/>
        </w:rPr>
        <w:t>开户银行：杭州联合农村商业银行有限公司三墩支行</w:t>
      </w:r>
    </w:p>
    <w:p>
      <w:pPr>
        <w:pStyle w:val="17"/>
        <w:adjustRightInd w:val="0"/>
        <w:snapToGrid w:val="0"/>
        <w:ind w:leftChars="200" w:left="420" w:firstLine="480"/>
        <w:rPr>
          <w:rFonts w:cs="宋体" w:hint="eastAsia"/>
          <w:sz w:val="21"/>
          <w:szCs w:val="21"/>
          <w:shd w:val="clear" w:color="auto" w:fill="FFFFFF"/>
          <w:highlight w:val="auto"/>
        </w:rPr>
      </w:pPr>
      <w:r>
        <w:rPr>
          <w:rFonts w:cs="宋体" w:hint="eastAsia"/>
          <w:sz w:val="21"/>
          <w:szCs w:val="21"/>
          <w:shd w:val="clear" w:color="auto" w:fill="FFFFFF"/>
          <w:highlight w:val="auto"/>
        </w:rPr>
        <w:t>账号：201000065548152</w:t>
      </w:r>
    </w:p>
    <w:p>
      <w:pPr>
        <w:pStyle w:val="17"/>
        <w:adjustRightInd w:val="0"/>
        <w:snapToGrid w:val="0"/>
        <w:ind w:leftChars="200" w:left="420" w:firstLine="480"/>
        <w:rPr>
          <w:rFonts w:cs="宋体" w:hint="eastAsia"/>
          <w:sz w:val="21"/>
          <w:szCs w:val="21"/>
          <w:shd w:val="clear" w:color="auto" w:fill="FFFFFF"/>
          <w:highlight w:val="auto"/>
        </w:rPr>
      </w:pPr>
      <w:r>
        <w:rPr>
          <w:rFonts w:cs="宋体" w:hint="eastAsia"/>
          <w:sz w:val="21"/>
          <w:szCs w:val="21"/>
          <w:shd w:val="clear" w:color="auto" w:fill="FFFFFF"/>
          <w:highlight w:val="auto"/>
        </w:rPr>
        <w:t>备注：ZJCT2-HZHG2025-01</w:t>
      </w:r>
    </w:p>
    <w:p>
      <w:pPr>
        <w:pStyle w:val="17"/>
        <w:adjustRightInd w:val="0"/>
        <w:snapToGrid w:val="0"/>
        <w:ind w:firstLine="482"/>
        <w:rPr>
          <w:rFonts w:cs="宋体" w:hint="eastAsia"/>
          <w:sz w:val="21"/>
          <w:szCs w:val="21"/>
          <w:highlight w:val="auto"/>
        </w:rPr>
      </w:pPr>
      <w:r>
        <w:rPr>
          <w:rStyle w:val="18"/>
          <w:rFonts w:cs="宋体" w:hint="eastAsia"/>
          <w:sz w:val="21"/>
          <w:szCs w:val="21"/>
          <w:shd w:val="clear" w:color="auto" w:fill="FFFFFF"/>
          <w:highlight w:val="auto"/>
        </w:rPr>
        <w:t>七、对本次招标提出询问，请按以下方式联系。</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1.采购人信息</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名 称：杭州海关丝类检测中心　　　　　</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地址：杭州市</w:t>
      </w:r>
      <w:r>
        <w:rPr>
          <w:rFonts w:cs="宋体" w:hint="eastAsia"/>
          <w:sz w:val="21"/>
          <w:szCs w:val="21"/>
          <w:highlight w:val="auto"/>
        </w:rPr>
        <w:t>西湖区文三路2号</w:t>
      </w:r>
      <w:r>
        <w:rPr>
          <w:rFonts w:cs="宋体" w:hint="eastAsia"/>
          <w:sz w:val="21"/>
          <w:szCs w:val="21"/>
          <w:shd w:val="clear" w:color="auto" w:fill="FFFFFF"/>
          <w:highlight w:val="auto"/>
        </w:rPr>
        <w:t>　　　　　　　　</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 xml:space="preserve">联系方式： </w:t>
      </w:r>
      <w:r>
        <w:rPr>
          <w:rFonts w:cs="宋体" w:hint="eastAsia"/>
          <w:sz w:val="21"/>
          <w:szCs w:val="21"/>
          <w:highlight w:val="auto"/>
        </w:rPr>
        <w:t>杨先生</w:t>
      </w:r>
      <w:r>
        <w:rPr>
          <w:rFonts w:cs="宋体" w:hint="eastAsia"/>
          <w:sz w:val="21"/>
          <w:szCs w:val="21"/>
          <w:shd w:val="clear" w:color="auto" w:fill="FFFFFF"/>
          <w:highlight w:val="auto"/>
        </w:rPr>
        <w:t xml:space="preserve">  </w:t>
      </w:r>
      <w:r>
        <w:rPr>
          <w:rFonts w:cs="宋体" w:hint="eastAsia"/>
          <w:sz w:val="21"/>
          <w:szCs w:val="21"/>
          <w:highlight w:val="auto"/>
        </w:rPr>
        <w:t>0571-56663230</w:t>
      </w:r>
      <w:r>
        <w:rPr>
          <w:rFonts w:cs="宋体" w:hint="eastAsia"/>
          <w:sz w:val="21"/>
          <w:szCs w:val="21"/>
          <w:shd w:val="clear" w:color="auto" w:fill="FFFFFF"/>
          <w:highlight w:val="auto"/>
        </w:rPr>
        <w:t xml:space="preserve"> 　　　　　　</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2.采购代理机构信息</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名 称：浙江省成套工程有限公司　　　　　　　　　　　　</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地　址：浙江省杭州市古墩路701号紫金广场A座15楼1509室　　　　　　　　　　　　</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联系方式：翁祖晨 0571-88955386　15179860857　　　　　　　　　　　</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3.项目联系方式</w:t>
      </w:r>
    </w:p>
    <w:p>
      <w:pPr>
        <w:pStyle w:val="17"/>
        <w:adjustRightInd w:val="0"/>
        <w:snapToGrid w:val="0"/>
        <w:ind w:firstLine="480"/>
        <w:rPr>
          <w:rFonts w:cs="宋体" w:hint="eastAsia"/>
          <w:sz w:val="21"/>
          <w:szCs w:val="21"/>
          <w:highlight w:val="auto"/>
        </w:rPr>
      </w:pPr>
      <w:r>
        <w:rPr>
          <w:rFonts w:cs="宋体" w:hint="eastAsia"/>
          <w:sz w:val="21"/>
          <w:szCs w:val="21"/>
          <w:shd w:val="clear" w:color="auto" w:fill="FFFFFF"/>
          <w:highlight w:val="auto"/>
        </w:rPr>
        <w:t xml:space="preserve">项目联系人：翁祖晨  </w:t>
      </w:r>
    </w:p>
    <w:p>
      <w:pPr>
        <w:snapToGrid w:val="0"/>
        <w:ind w:firstLine="480"/>
        <w:jc w:val="left"/>
        <w:rPr>
          <w:rFonts w:ascii="宋体" w:cs="Arial"/>
          <w:szCs w:val="21"/>
          <w:highlight w:val="auto"/>
        </w:rPr>
      </w:pPr>
      <w:r>
        <w:rPr>
          <w:rFonts w:ascii="宋体" w:cs="宋体" w:hint="eastAsia"/>
          <w:szCs w:val="21"/>
          <w:shd w:val="clear" w:color="auto" w:fill="FFFFFF"/>
          <w:highlight w:val="auto"/>
        </w:rPr>
        <w:t>电　话：　　0571-88955386</w:t>
      </w:r>
    </w:p>
    <w:p>
      <w:pPr>
        <w:rPr>
          <w:highlight w:val="auto"/>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203" w:usb1="288F0000" w:usb2="00000006" w:usb3="00000000" w:csb0="00040001" w:csb1="00000000"/>
  </w:font>
  <w:font w:name="Arial">
    <w:panose1 w:val="020B0604020202020204"/>
    <w:charset w:val="01"/>
    <w:family w:val="swiss"/>
    <w:pitch w:val="variable"/>
    <w:sig w:usb0="E0002EFF" w:usb1="C000785B" w:usb2="00000009" w:usb3="00000000" w:csb0="400001FF" w:csb1="FFFF0000"/>
  </w:font>
  <w:font w:name="Times New Roman">
    <w:panose1 w:val="02020603050405020304"/>
    <w:charset w:val="00"/>
    <w:family w:val="roman"/>
    <w:pitch w:val="variable"/>
    <w:sig w:usb0="20007A87" w:usb1="80000000" w:usb2="00000008" w:usb3="00000000" w:csb0="000001F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BCB858BD"/>
    <w:multiLevelType w:val="singleLevel"/>
    <w:tmpl w:val="BCB858BD"/>
    <w:lvl w:ilvl="0">
      <w:start w:val="3"/>
      <w:numFmt w:val="decimal"/>
      <w:lvlRestart w:val="0"/>
      <w:lvlText w:val="%1."/>
      <w:lvlJc w:val="left"/>
      <w:pPr>
        <w:ind w:left="0" w:hanging="0"/>
      </w:pPr>
    </w:lvl>
  </w:abstractNum>
  <w:abstractNum w:abstractNumId="1">
    <w:nsid w:val="5DB2AD62"/>
    <w:multiLevelType w:val="singleLevel"/>
    <w:tmpl w:val="5DB2AD62"/>
    <w:lvl w:ilvl="0">
      <w:start w:val="2"/>
      <w:numFmt w:val="decimal"/>
      <w:lvlRestart w:val="0"/>
      <w:suff w:val="nothing"/>
      <w:lvlText w:val="%1、"/>
      <w:lvlJc w:val="left"/>
      <w:pPr>
        <w:ind w:left="0" w:hanging="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widowControl w:val="0"/>
      <w:spacing w:line="360" w:lineRule="auto"/>
      <w:jc w:val="center"/>
      <w:outlineLvl w:val="0"/>
    </w:pPr>
    <w:rPr>
      <w:b/>
      <w:color w:val="000000"/>
      <w:kern w:val="0"/>
      <w:sz w:val="32"/>
    </w:rPr>
  </w:style>
  <w:style w:type="paragraph" w:styleId="3">
    <w:name w:val="heading 3"/>
    <w:basedOn w:val="0"/>
    <w:next w:val="0"/>
    <w:pPr>
      <w:widowControl/>
      <w:autoSpaceDE w:val="0"/>
      <w:autoSpaceDN w:val="0"/>
      <w:spacing w:before="120" w:after="120" w:line="300" w:lineRule="auto"/>
      <w:outlineLvl w:val="2"/>
    </w:pPr>
    <w:rPr>
      <w:kern w:val="0"/>
      <w:sz w:val="24"/>
      <w:szCs w:val="20"/>
    </w:rPr>
  </w:style>
  <w:style w:type="character" w:default="1" w:styleId="10">
    <w:name w:val="Default Paragraph Font"/>
  </w:style>
  <w:style w:type="paragraph" w:styleId="15">
    <w:name w:val="Body Text Indent"/>
    <w:basedOn w:val="0"/>
    <w:pPr>
      <w:widowControl/>
      <w:autoSpaceDE w:val="0"/>
      <w:autoSpaceDN w:val="0"/>
      <w:snapToGrid w:val="0"/>
      <w:spacing w:before="120" w:line="400" w:lineRule="atLeast"/>
      <w:ind w:firstLine="570"/>
      <w:textAlignment w:val="bottom"/>
    </w:pPr>
    <w:rPr>
      <w:kern w:val="0"/>
      <w:sz w:val="20"/>
    </w:rPr>
  </w:style>
  <w:style w:type="paragraph" w:styleId="16">
    <w:name w:val="toc 2"/>
    <w:basedOn w:val="0"/>
    <w:next w:val="0"/>
    <w:pPr>
      <w:tabs>
        <w:tab w:val="right" w:leader="dot" w:pos="9403"/>
      </w:tabs>
      <w:snapToGrid w:val="0"/>
      <w:spacing w:line="360" w:lineRule="auto"/>
      <w:ind w:firstLineChars="200" w:firstLine="200"/>
    </w:pPr>
    <w:rPr>
      <w:caps w:val="0"/>
      <w:smallCaps/>
    </w:rPr>
  </w:style>
  <w:style w:type="paragraph" w:styleId="17">
    <w:name w:val="Normal (Web)"/>
    <w:basedOn w:val="0"/>
    <w:next w:val="16"/>
    <w:pPr>
      <w:widowControl/>
      <w:spacing w:before="100" w:beforeAutospacing="1" w:after="100" w:afterAutospacing="1"/>
      <w:jc w:val="left"/>
    </w:pPr>
    <w:rPr>
      <w:rFonts w:ascii="宋体"/>
      <w:kern w:val="0"/>
      <w:sz w:val="24"/>
    </w:rPr>
  </w:style>
  <w:style w:type="character" w:styleId="18">
    <w:name w:val="Strong"/>
    <w:basedOn w:val="10"/>
    <w:rPr>
      <w:b/>
    </w:rPr>
  </w:style>
  <w:style w:type="paragraph" w:customStyle="1" w:styleId="19">
    <w:name w:val="样式 小四"/>
    <w:pPr>
      <w:widowControl/>
      <w:autoSpaceDE w:val="0"/>
      <w:autoSpaceDN w:val="0"/>
      <w:spacing w:before="120" w:after="120" w:line="300" w:lineRule="auto"/>
      <w:jc w:val="both"/>
      <w:outlineLvl w:val="2"/>
    </w:pPr>
    <w:rPr>
      <w:rFonts w:ascii="Times New Roman" w:eastAsia="宋体" w:cs="Times New Roman" w:hAnsi="Times New Roman"/>
      <w:kern w:val="0"/>
      <w:sz w:val="24"/>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5</TotalTime>
  <Application>Yozo_Office</Application>
  <Pages>3</Pages>
  <Words>1316</Words>
  <Characters>1567</Characters>
  <Lines>88</Lines>
  <Paragraphs>67</Paragraphs>
  <CharactersWithSpaces>1663</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yyy</dc:creator>
  <cp:lastModifiedBy>沈星佑</cp:lastModifiedBy>
  <cp:revision>1</cp:revision>
  <dcterms:created xsi:type="dcterms:W3CDTF">2025-09-26T04:56:00Z</dcterms:created>
  <dcterms:modified xsi:type="dcterms:W3CDTF">2025-09-26T07:21:18Z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E064B70642FC4D069EFC7FB0A9069FA0_11</vt:lpwstr>
  </property>
  <property fmtid="{D5CDD505-2E9C-101B-9397-08002B2CF9AE}" pid="4" name="KSOTemplateDocerSaveRecord">
    <vt:lpwstr>eyJoZGlkIjoiOWIxZjc0MTg5MDEyN2I4YWQ3NGJjN2I2ZDNiZTJkZTMiLCJ1c2VySWQiOiIxMDE4OTI3MTcwIn0=</vt:lpwstr>
  </property>
</Properties>
</file>