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bidi w:val="0"/>
        <w:rPr>
          <w:rFonts w:ascii="宋体" w:eastAsia="宋体" w:cs="宋体"/>
          <w:color w:val="auto"/>
        </w:rPr>
      </w:pPr>
      <w:r>
        <w:rPr>
          <w:rFonts w:ascii="宋体" w:eastAsia="宋体" w:cs="宋体" w:hint="eastAsia"/>
          <w:color w:val="auto"/>
        </w:rPr>
        <w:t>钱江海关2025年技术机构空调更新项目公开招标公告</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b/>
          <w:bCs/>
          <w:sz w:val="22"/>
          <w:szCs w:val="22"/>
        </w:rPr>
      </w:pPr>
      <w:r>
        <w:rPr>
          <w:rFonts w:ascii="宋体" w:eastAsia="宋体" w:cs="宋体" w:hint="eastAsia"/>
          <w:b/>
          <w:bCs/>
          <w:sz w:val="22"/>
          <w:szCs w:val="22"/>
        </w:rPr>
        <w:t>项目概况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lang w:eastAsia="zh-CN"/>
        </w:rPr>
        <w:t>钱江海关2025年技术机构空调更新项目</w:t>
      </w:r>
      <w:r>
        <w:rPr>
          <w:rFonts w:ascii="宋体" w:eastAsia="宋体" w:cs="宋体" w:hint="eastAsia"/>
          <w:sz w:val="22"/>
          <w:szCs w:val="22"/>
        </w:rPr>
        <w:t xml:space="preserve"> 招标项目的潜在投标人应在浙江豪圣建设项目管理有限公司（杭州市拱墅区大关路 179 号远洋国际 A 座 17 楼 1706 室）获取招标文件，并于2025年</w:t>
      </w:r>
      <w:r>
        <w:rPr>
          <w:rFonts w:ascii="宋体" w:eastAsia="宋体" w:cs="宋体" w:hint="eastAsia"/>
          <w:sz w:val="22"/>
          <w:szCs w:val="22"/>
          <w:lang w:val="en-US" w:eastAsia="zh-CN"/>
        </w:rPr>
        <w:t>10</w:t>
      </w:r>
      <w:r>
        <w:rPr>
          <w:rFonts w:ascii="宋体" w:eastAsia="宋体" w:cs="宋体" w:hint="eastAsia"/>
          <w:sz w:val="22"/>
          <w:szCs w:val="22"/>
        </w:rPr>
        <w:t>月</w:t>
      </w:r>
      <w:r>
        <w:rPr>
          <w:rFonts w:ascii="宋体" w:eastAsia="宋体" w:cs="宋体" w:hint="eastAsia"/>
          <w:sz w:val="22"/>
          <w:szCs w:val="22"/>
          <w:lang w:val="en-US" w:eastAsia="zh-CN"/>
        </w:rPr>
        <w:t>14</w:t>
      </w:r>
      <w:r>
        <w:rPr>
          <w:rFonts w:ascii="宋体" w:eastAsia="宋体" w:cs="宋体" w:hint="eastAsia"/>
          <w:sz w:val="22"/>
          <w:szCs w:val="22"/>
        </w:rPr>
        <w:t>日 14点00分（北京</w:t>
      </w:r>
      <w:bookmarkStart w:id="0" w:name="_GoBack"/>
      <w:bookmarkEnd w:id="0"/>
      <w:r>
        <w:rPr>
          <w:rFonts w:ascii="宋体" w:eastAsia="宋体" w:cs="宋体" w:hint="eastAsia"/>
          <w:sz w:val="22"/>
          <w:szCs w:val="22"/>
        </w:rPr>
        <w:t>时间）前递交投标文件。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b/>
          <w:bCs/>
          <w:sz w:val="22"/>
          <w:szCs w:val="22"/>
        </w:rPr>
      </w:pPr>
      <w:r>
        <w:rPr>
          <w:rFonts w:ascii="宋体" w:eastAsia="宋体" w:cs="宋体" w:hint="eastAsia"/>
          <w:b/>
          <w:bCs/>
          <w:sz w:val="22"/>
          <w:szCs w:val="22"/>
        </w:rPr>
        <w:t>一、项目基本情况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lang w:eastAsia="zh-CN"/>
        </w:rPr>
      </w:pPr>
      <w:r>
        <w:rPr>
          <w:rFonts w:ascii="宋体" w:eastAsia="宋体" w:cs="宋体" w:hint="eastAsia"/>
          <w:sz w:val="22"/>
          <w:szCs w:val="22"/>
        </w:rPr>
        <w:t>项目编号：</w:t>
      </w:r>
      <w:r>
        <w:rPr>
          <w:rFonts w:ascii="宋体" w:eastAsia="宋体" w:cs="宋体" w:hint="eastAsia"/>
          <w:sz w:val="22"/>
          <w:szCs w:val="22"/>
          <w:lang w:eastAsia="zh-CN"/>
        </w:rPr>
        <w:t>HSZB-2025-1418</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lang w:eastAsia="zh-CN"/>
        </w:rPr>
      </w:pPr>
      <w:r>
        <w:rPr>
          <w:rFonts w:ascii="宋体" w:eastAsia="宋体" w:cs="宋体" w:hint="eastAsia"/>
          <w:sz w:val="22"/>
          <w:szCs w:val="22"/>
        </w:rPr>
        <w:t>项目名称</w:t>
      </w:r>
      <w:r>
        <w:rPr>
          <w:rFonts w:ascii="宋体" w:eastAsia="宋体" w:cs="宋体" w:hint="eastAsia"/>
          <w:sz w:val="22"/>
          <w:szCs w:val="22"/>
          <w:highlight w:val="auto"/>
        </w:rPr>
        <w:t>：</w:t>
      </w:r>
      <w:r>
        <w:rPr>
          <w:rFonts w:ascii="宋体" w:eastAsia="宋体" w:cs="宋体" w:hint="eastAsia"/>
          <w:sz w:val="22"/>
          <w:szCs w:val="22"/>
          <w:lang w:eastAsia="zh-CN"/>
          <w:highlight w:val="auto"/>
        </w:rPr>
        <w:t>钱江海关2025年技术机构空调更新项目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预算金额：47.000000万元（人民币）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最高限价（如有）：47.000000万元（人民币）</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采购需求：</w:t>
      </w:r>
    </w:p>
    <w:tbl>
      <w:tblPr>
        <w:jc w:val="left"/>
        <w:tblInd w:w="109" w:type="dxa"/>
        <w:tblW w:w="49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24"/>
        <w:gridCol w:w="3058"/>
        <w:gridCol w:w="784"/>
        <w:gridCol w:w="4870"/>
      </w:tblGrid>
      <w:tr>
        <w:trPr>
          <w:trHeight w:val="400"/>
        </w:trPr>
        <w:tc>
          <w:tcPr>
            <w:tcW w:w="432" w:type="pct"/>
            <w:tcBorders>
              <w:top w:val="single" w:sz="4" w:space="0" w:color="auto"/>
              <w:left w:val="single" w:sz="4" w:space="0" w:color="auto"/>
              <w:bottom w:val="single" w:sz="4" w:space="0" w:color="auto"/>
              <w:right w:val="single" w:sz="4" w:space="0" w:color="auto"/>
            </w:tcBorders>
            <w:vAlign w:val="center"/>
          </w:tcPr>
          <w:p>
            <w:pPr>
              <w:widowControl/>
              <w:spacing w:line="500" w:lineRule="exact"/>
              <w:jc w:val="center"/>
              <w:rPr>
                <w:rFonts w:ascii="宋体" w:eastAsia="宋体" w:cs="宋体" w:hint="eastAsia"/>
                <w:kern w:val="0"/>
                <w:sz w:val="22"/>
                <w:szCs w:val="22"/>
              </w:rPr>
            </w:pPr>
            <w:r>
              <w:rPr>
                <w:rFonts w:ascii="宋体" w:eastAsia="宋体" w:cs="宋体" w:hint="eastAsia"/>
                <w:kern w:val="0"/>
                <w:sz w:val="22"/>
                <w:szCs w:val="22"/>
              </w:rPr>
              <w:t>标项</w:t>
            </w:r>
          </w:p>
        </w:tc>
        <w:tc>
          <w:tcPr>
            <w:tcW w:w="1603" w:type="pct"/>
            <w:tcBorders>
              <w:top w:val="single" w:sz="4" w:space="0" w:color="auto"/>
              <w:left w:val="single" w:sz="4" w:space="0" w:color="auto"/>
              <w:bottom w:val="single" w:sz="4" w:space="0" w:color="auto"/>
              <w:right w:val="single" w:sz="4" w:space="0" w:color="auto"/>
            </w:tcBorders>
            <w:vAlign w:val="center"/>
          </w:tcPr>
          <w:p>
            <w:pPr>
              <w:widowControl/>
              <w:spacing w:line="500" w:lineRule="exact"/>
              <w:jc w:val="center"/>
              <w:rPr>
                <w:rFonts w:ascii="宋体" w:eastAsia="宋体" w:cs="宋体" w:hint="eastAsia"/>
                <w:kern w:val="0"/>
                <w:sz w:val="22"/>
                <w:szCs w:val="22"/>
              </w:rPr>
            </w:pPr>
            <w:r>
              <w:rPr>
                <w:rFonts w:ascii="宋体" w:eastAsia="宋体" w:cs="宋体" w:hint="eastAsia"/>
                <w:kern w:val="0"/>
                <w:sz w:val="22"/>
                <w:szCs w:val="22"/>
              </w:rPr>
              <w:t>标项名称</w:t>
            </w:r>
          </w:p>
        </w:tc>
        <w:tc>
          <w:tcPr>
            <w:tcW w:w="411" w:type="pct"/>
            <w:tcBorders>
              <w:top w:val="single" w:sz="4" w:space="0" w:color="auto"/>
              <w:left w:val="single" w:sz="4" w:space="0" w:color="auto"/>
              <w:bottom w:val="single" w:sz="4" w:space="0" w:color="auto"/>
              <w:right w:val="single" w:sz="4" w:space="0" w:color="auto"/>
            </w:tcBorders>
            <w:vAlign w:val="center"/>
          </w:tcPr>
          <w:p>
            <w:pPr>
              <w:widowControl/>
              <w:spacing w:line="500" w:lineRule="exact"/>
              <w:jc w:val="center"/>
              <w:rPr>
                <w:rFonts w:ascii="宋体" w:eastAsia="宋体" w:cs="宋体" w:hint="eastAsia"/>
                <w:kern w:val="0"/>
                <w:sz w:val="22"/>
                <w:szCs w:val="22"/>
              </w:rPr>
            </w:pPr>
            <w:r>
              <w:rPr>
                <w:rFonts w:ascii="宋体" w:eastAsia="宋体" w:cs="宋体" w:hint="eastAsia"/>
                <w:kern w:val="0"/>
                <w:sz w:val="22"/>
                <w:szCs w:val="22"/>
              </w:rPr>
              <w:t>数量</w:t>
            </w:r>
          </w:p>
        </w:tc>
        <w:tc>
          <w:tcPr>
            <w:tcW w:w="2553" w:type="pct"/>
            <w:tcBorders>
              <w:top w:val="single" w:sz="4" w:space="0" w:color="auto"/>
              <w:left w:val="single" w:sz="4" w:space="0" w:color="auto"/>
              <w:bottom w:val="single" w:sz="4" w:space="0" w:color="auto"/>
              <w:right w:val="single" w:sz="4" w:space="0" w:color="auto"/>
            </w:tcBorders>
            <w:vAlign w:val="center"/>
          </w:tcPr>
          <w:p>
            <w:pPr>
              <w:widowControl/>
              <w:spacing w:line="500" w:lineRule="exact"/>
              <w:jc w:val="center"/>
              <w:rPr>
                <w:rFonts w:ascii="宋体" w:eastAsia="宋体" w:cs="宋体" w:hint="eastAsia"/>
                <w:kern w:val="0"/>
                <w:sz w:val="22"/>
                <w:szCs w:val="22"/>
              </w:rPr>
            </w:pPr>
            <w:r>
              <w:rPr>
                <w:rFonts w:ascii="宋体" w:eastAsia="宋体" w:cs="宋体" w:hint="eastAsia"/>
                <w:kern w:val="0"/>
                <w:sz w:val="22"/>
                <w:szCs w:val="22"/>
              </w:rPr>
              <w:t>简要服务需求</w:t>
            </w:r>
          </w:p>
        </w:tc>
      </w:tr>
      <w:tr>
        <w:trPr>
          <w:trHeight w:val="877"/>
        </w:trPr>
        <w:tc>
          <w:tcPr>
            <w:tcW w:w="432" w:type="pct"/>
            <w:tcBorders>
              <w:top w:val="single" w:sz="4" w:space="0" w:color="auto"/>
              <w:left w:val="single" w:sz="4" w:space="0" w:color="auto"/>
              <w:bottom w:val="single" w:sz="4" w:space="0" w:color="auto"/>
              <w:right w:val="single" w:sz="4" w:space="0" w:color="auto"/>
            </w:tcBorders>
            <w:vAlign w:val="center"/>
          </w:tcPr>
          <w:p>
            <w:pPr>
              <w:jc w:val="center"/>
              <w:rPr>
                <w:rFonts w:ascii="宋体" w:eastAsia="宋体" w:cs="宋体" w:hint="eastAsia"/>
                <w:sz w:val="22"/>
                <w:szCs w:val="22"/>
              </w:rPr>
            </w:pPr>
            <w:r>
              <w:rPr>
                <w:rFonts w:ascii="宋体" w:eastAsia="宋体" w:cs="宋体" w:hint="eastAsia"/>
                <w:sz w:val="22"/>
                <w:szCs w:val="22"/>
              </w:rPr>
              <w:t>1</w:t>
            </w:r>
          </w:p>
        </w:tc>
        <w:tc>
          <w:tcPr>
            <w:tcW w:w="1603" w:type="pct"/>
            <w:tcBorders>
              <w:top w:val="single" w:sz="4" w:space="0" w:color="auto"/>
              <w:left w:val="single" w:sz="4" w:space="0" w:color="auto"/>
              <w:bottom w:val="single" w:sz="4" w:space="0" w:color="auto"/>
              <w:right w:val="single" w:sz="4" w:space="0" w:color="auto"/>
            </w:tcBorders>
            <w:vAlign w:val="center"/>
          </w:tcPr>
          <w:p>
            <w:pPr>
              <w:jc w:val="center"/>
              <w:rPr>
                <w:rFonts w:ascii="宋体" w:eastAsia="宋体" w:cs="宋体" w:hint="eastAsia"/>
                <w:sz w:val="22"/>
                <w:szCs w:val="22"/>
                <w:lang w:eastAsia="zh-CN"/>
              </w:rPr>
            </w:pPr>
            <w:r>
              <w:rPr>
                <w:rFonts w:ascii="宋体" w:eastAsia="宋体" w:cs="宋体" w:hint="eastAsia"/>
                <w:sz w:val="22"/>
                <w:szCs w:val="22"/>
                <w:lang w:eastAsia="zh-CN"/>
              </w:rPr>
              <w:t>钱江海关2025年技术机构空调更新项目</w:t>
            </w:r>
          </w:p>
        </w:tc>
        <w:tc>
          <w:tcPr>
            <w:tcW w:w="411" w:type="pct"/>
            <w:tcBorders>
              <w:top w:val="single" w:sz="4" w:space="0" w:color="auto"/>
              <w:left w:val="single" w:sz="4" w:space="0" w:color="auto"/>
              <w:bottom w:val="single" w:sz="4" w:space="0" w:color="auto"/>
              <w:right w:val="single" w:sz="4" w:space="0" w:color="auto"/>
            </w:tcBorders>
            <w:vAlign w:val="center"/>
          </w:tcPr>
          <w:p>
            <w:pPr>
              <w:jc w:val="center"/>
              <w:rPr>
                <w:rFonts w:ascii="宋体" w:eastAsia="宋体" w:cs="宋体" w:hint="eastAsia"/>
                <w:sz w:val="22"/>
                <w:szCs w:val="22"/>
              </w:rPr>
            </w:pPr>
            <w:r>
              <w:rPr>
                <w:rFonts w:ascii="宋体" w:eastAsia="宋体" w:cs="宋体" w:hint="eastAsia"/>
                <w:sz w:val="22"/>
                <w:szCs w:val="22"/>
              </w:rPr>
              <w:t>1项</w:t>
            </w:r>
          </w:p>
        </w:tc>
        <w:tc>
          <w:tcPr>
            <w:tcW w:w="2553" w:type="pct"/>
            <w:tcBorders>
              <w:top w:val="single" w:sz="4" w:space="0" w:color="auto"/>
              <w:left w:val="single" w:sz="4" w:space="0" w:color="auto"/>
              <w:bottom w:val="single" w:sz="4" w:space="0" w:color="auto"/>
              <w:right w:val="single" w:sz="4" w:space="0" w:color="auto"/>
            </w:tcBorders>
            <w:vAlign w:val="center"/>
          </w:tcPr>
          <w:p>
            <w:pPr>
              <w:jc w:val="left"/>
              <w:rPr>
                <w:rFonts w:ascii="宋体" w:eastAsia="宋体" w:cs="宋体" w:hint="eastAsia"/>
                <w:sz w:val="22"/>
                <w:szCs w:val="22"/>
                <w:lang w:eastAsia="zh-CN"/>
              </w:rPr>
            </w:pPr>
            <w:r>
              <w:rPr>
                <w:rFonts w:ascii="宋体" w:eastAsia="宋体" w:cs="宋体" w:hint="eastAsia"/>
                <w:kern w:val="0"/>
                <w:sz w:val="22"/>
                <w:szCs w:val="22"/>
                <w:lang w:eastAsia="zh-CN"/>
              </w:rPr>
              <w:t>拟</w:t>
            </w:r>
            <w:r>
              <w:rPr>
                <w:rFonts w:ascii="宋体" w:eastAsia="宋体" w:cs="宋体" w:hint="eastAsia"/>
                <w:kern w:val="0"/>
                <w:sz w:val="22"/>
                <w:szCs w:val="22"/>
                <w:lang w:val="en-US" w:eastAsia="zh-CN"/>
                <w:highlight w:val="auto"/>
              </w:rPr>
              <w:t>采购3台恒温恒湿空调机组</w:t>
            </w:r>
            <w:r>
              <w:rPr>
                <w:rFonts w:ascii="宋体" w:eastAsia="宋体" w:cs="宋体" w:hint="eastAsia"/>
                <w:kern w:val="0"/>
                <w:sz w:val="22"/>
                <w:szCs w:val="22"/>
                <w:lang w:eastAsia="zh-CN"/>
              </w:rPr>
              <w:t>，具体详见招标文件。</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lang w:val="en-US" w:eastAsia="zh-CN"/>
        </w:rPr>
        <w:t>合同</w:t>
      </w:r>
      <w:r>
        <w:rPr>
          <w:rFonts w:ascii="宋体" w:eastAsia="宋体" w:cs="宋体" w:hint="eastAsia"/>
          <w:sz w:val="22"/>
          <w:szCs w:val="22"/>
        </w:rPr>
        <w:t>履行期限：合同签订后35天内</w:t>
      </w:r>
      <w:r>
        <w:rPr>
          <w:rFonts w:ascii="宋体" w:eastAsia="宋体" w:cs="宋体" w:hint="eastAsia"/>
          <w:sz w:val="22"/>
          <w:szCs w:val="22"/>
          <w:lang w:val="en-US" w:eastAsia="zh-CN"/>
        </w:rPr>
        <w:t>设备到货，到货后</w:t>
      </w:r>
      <w:r>
        <w:rPr>
          <w:rFonts w:ascii="宋体" w:eastAsia="宋体" w:cs="宋体" w:hint="eastAsia"/>
          <w:sz w:val="22"/>
          <w:szCs w:val="22"/>
          <w:lang w:val="en-US" w:eastAsia="zh-CN"/>
          <w:highlight w:val="auto"/>
        </w:rPr>
        <w:t>10</w:t>
      </w:r>
      <w:r>
        <w:rPr>
          <w:rFonts w:ascii="宋体" w:eastAsia="宋体" w:cs="宋体" w:hint="eastAsia"/>
          <w:sz w:val="22"/>
          <w:szCs w:val="22"/>
          <w:lang w:val="en-US" w:eastAsia="zh-CN"/>
        </w:rPr>
        <w:t>天内</w:t>
      </w:r>
      <w:r>
        <w:rPr>
          <w:rFonts w:ascii="宋体" w:eastAsia="宋体" w:cs="宋体" w:hint="eastAsia"/>
          <w:sz w:val="22"/>
          <w:szCs w:val="22"/>
        </w:rPr>
        <w:t>完成设备</w:t>
      </w:r>
      <w:r>
        <w:rPr>
          <w:rFonts w:ascii="宋体" w:eastAsia="宋体" w:cs="宋体" w:hint="eastAsia"/>
          <w:sz w:val="22"/>
          <w:szCs w:val="22"/>
          <w:lang w:val="en-US" w:eastAsia="zh-CN"/>
        </w:rPr>
        <w:t>安装调试</w:t>
      </w:r>
      <w:r>
        <w:rPr>
          <w:rFonts w:ascii="宋体" w:eastAsia="宋体" w:cs="宋体" w:hint="eastAsia"/>
          <w:sz w:val="22"/>
          <w:szCs w:val="22"/>
        </w:rPr>
        <w:t>验收。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本项目(不接受 )联合体投标。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b/>
          <w:bCs/>
          <w:sz w:val="22"/>
          <w:szCs w:val="22"/>
        </w:rPr>
      </w:pPr>
      <w:r>
        <w:rPr>
          <w:rFonts w:ascii="宋体" w:eastAsia="宋体" w:cs="宋体" w:hint="eastAsia"/>
          <w:b/>
          <w:bCs/>
          <w:sz w:val="22"/>
          <w:szCs w:val="22"/>
        </w:rPr>
        <w:t>二、申请人的资格要求：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1.满足《中华人民共和国政府采购法》第二十二条规定；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2.落实政府采购政策需满足的资格要求：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3.本项目的特定资格要求：未被“信用中国”（www.creditchina.gov.cn）、中国政府采购网（www.ccgp.gov.cn）列入失信被执行人名单、重大税收违法失信主体名单、政府采购严重违法失信行为记录名单。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b/>
          <w:bCs/>
          <w:sz w:val="22"/>
          <w:szCs w:val="22"/>
        </w:rPr>
      </w:pPr>
      <w:r>
        <w:rPr>
          <w:rFonts w:ascii="宋体" w:eastAsia="宋体" w:cs="宋体" w:hint="eastAsia"/>
          <w:b/>
          <w:bCs/>
          <w:sz w:val="22"/>
          <w:szCs w:val="22"/>
        </w:rPr>
        <w:t>三、获取招标文件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时间：2025年0</w:t>
      </w:r>
      <w:r>
        <w:rPr>
          <w:rFonts w:ascii="宋体" w:eastAsia="宋体" w:cs="宋体" w:hint="eastAsia"/>
          <w:sz w:val="22"/>
          <w:szCs w:val="22"/>
          <w:lang w:val="en-US" w:eastAsia="zh-CN"/>
        </w:rPr>
        <w:t>9</w:t>
      </w:r>
      <w:r>
        <w:rPr>
          <w:rFonts w:ascii="宋体" w:eastAsia="宋体" w:cs="宋体" w:hint="eastAsia"/>
          <w:sz w:val="22"/>
          <w:szCs w:val="22"/>
        </w:rPr>
        <w:t>月</w:t>
      </w:r>
      <w:r>
        <w:rPr>
          <w:rFonts w:ascii="宋体" w:eastAsia="宋体" w:cs="宋体" w:hint="eastAsia"/>
          <w:sz w:val="22"/>
          <w:szCs w:val="22"/>
          <w:lang w:val="en-US" w:eastAsia="zh-CN"/>
        </w:rPr>
        <w:t>24</w:t>
      </w:r>
      <w:r>
        <w:rPr>
          <w:rFonts w:ascii="宋体" w:eastAsia="宋体" w:cs="宋体" w:hint="eastAsia"/>
          <w:sz w:val="22"/>
          <w:szCs w:val="22"/>
        </w:rPr>
        <w:t>日至 2025年09月</w:t>
      </w:r>
      <w:r>
        <w:rPr>
          <w:rFonts w:ascii="宋体" w:eastAsia="宋体" w:cs="宋体" w:hint="eastAsia"/>
          <w:sz w:val="22"/>
          <w:szCs w:val="22"/>
          <w:lang w:val="en-US" w:eastAsia="zh-CN"/>
        </w:rPr>
        <w:t>30</w:t>
      </w:r>
      <w:r>
        <w:rPr>
          <w:rFonts w:ascii="宋体" w:eastAsia="宋体" w:cs="宋体" w:hint="eastAsia"/>
          <w:sz w:val="22"/>
          <w:szCs w:val="22"/>
        </w:rPr>
        <w:t>日，每天上午9:00至11:30，下午13:30至17:00。（北京时间，法定节假日除外）</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地点：浙江豪圣建设项目管理有限公司（杭州市拱墅区大关路 179 号远洋国际 A 座 17 楼 1706 室）</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 xml:space="preserve">方式：微信获取（关注“浙江豪圣投标报名管理系统”微信服务号）或现场获取。投标人获取标书时应提交的资料：1）介绍信或法人授权书（原件）；2）被授权人身份证（复印件加盖单位公章）；3）营业执照副本（复印件加盖单位公章）；4）项目报名表。（或将上述资料扫描件及招标文件工本费汇款凭证作为附件上传至“浙江豪圣投标报名管理系统”，审核通过后招标文件及相关资料（若有）自动发送至报名邮箱。）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获取文件联系人：刘丽丽；联系方式：0571-56578213。</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售价：￥500.0 元，本公告包含的招标文件售价总和</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b/>
          <w:bCs/>
          <w:sz w:val="22"/>
          <w:szCs w:val="22"/>
        </w:rPr>
      </w:pPr>
      <w:r>
        <w:rPr>
          <w:rFonts w:ascii="宋体" w:eastAsia="宋体" w:cs="宋体" w:hint="eastAsia"/>
          <w:b/>
          <w:bCs/>
          <w:sz w:val="22"/>
          <w:szCs w:val="22"/>
        </w:rPr>
        <w:t>四、提交投标文件截止时间、开标时间和地点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提交投标文件截止时间：2025年</w:t>
      </w:r>
      <w:r>
        <w:rPr>
          <w:rFonts w:ascii="宋体" w:eastAsia="宋体" w:cs="宋体" w:hint="eastAsia"/>
          <w:sz w:val="22"/>
          <w:szCs w:val="22"/>
          <w:lang w:val="en-US" w:eastAsia="zh-CN"/>
        </w:rPr>
        <w:t>10</w:t>
      </w:r>
      <w:r>
        <w:rPr>
          <w:rFonts w:ascii="宋体" w:eastAsia="宋体" w:cs="宋体" w:hint="eastAsia"/>
          <w:sz w:val="22"/>
          <w:szCs w:val="22"/>
        </w:rPr>
        <w:t>月</w:t>
      </w:r>
      <w:r>
        <w:rPr>
          <w:rFonts w:ascii="宋体" w:eastAsia="宋体" w:cs="宋体" w:hint="eastAsia"/>
          <w:sz w:val="22"/>
          <w:szCs w:val="22"/>
          <w:lang w:val="en-US" w:eastAsia="zh-CN"/>
        </w:rPr>
        <w:t>14</w:t>
      </w:r>
      <w:r>
        <w:rPr>
          <w:rFonts w:ascii="宋体" w:eastAsia="宋体" w:cs="宋体" w:hint="eastAsia"/>
          <w:sz w:val="22"/>
          <w:szCs w:val="22"/>
        </w:rPr>
        <w:t>日 14点00分（北京时间）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开标时间：2025年</w:t>
      </w:r>
      <w:r>
        <w:rPr>
          <w:rFonts w:ascii="宋体" w:eastAsia="宋体" w:cs="宋体" w:hint="eastAsia"/>
          <w:sz w:val="22"/>
          <w:szCs w:val="22"/>
          <w:lang w:val="en-US" w:eastAsia="zh-CN"/>
        </w:rPr>
        <w:t>10</w:t>
      </w:r>
      <w:r>
        <w:rPr>
          <w:rFonts w:ascii="宋体" w:eastAsia="宋体" w:cs="宋体" w:hint="eastAsia"/>
          <w:sz w:val="22"/>
          <w:szCs w:val="22"/>
        </w:rPr>
        <w:t>月</w:t>
      </w:r>
      <w:r>
        <w:rPr>
          <w:rFonts w:ascii="宋体" w:eastAsia="宋体" w:cs="宋体" w:hint="eastAsia"/>
          <w:sz w:val="22"/>
          <w:szCs w:val="22"/>
          <w:lang w:val="en-US" w:eastAsia="zh-CN"/>
        </w:rPr>
        <w:t>14</w:t>
      </w:r>
      <w:r>
        <w:rPr>
          <w:rFonts w:ascii="宋体" w:eastAsia="宋体" w:cs="宋体" w:hint="eastAsia"/>
          <w:sz w:val="22"/>
          <w:szCs w:val="22"/>
        </w:rPr>
        <w:t>日 14点00分（北京时间）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地点：杭州市拱墅区大关路179号远洋国际A座17楼开标室</w:t>
      </w:r>
      <w:r>
        <w:rPr>
          <w:rFonts w:ascii="宋体" w:eastAsia="宋体" w:cs="宋体" w:hint="eastAsia"/>
          <w:sz w:val="22"/>
          <w:szCs w:val="22"/>
          <w:lang w:val="en-US" w:eastAsia="zh-CN"/>
        </w:rPr>
        <w:t>三</w:t>
      </w:r>
      <w:r>
        <w:rPr>
          <w:rFonts w:ascii="宋体" w:eastAsia="宋体" w:cs="宋体" w:hint="eastAsia"/>
          <w:sz w:val="22"/>
          <w:szCs w:val="22"/>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b/>
          <w:bCs/>
          <w:sz w:val="22"/>
          <w:szCs w:val="22"/>
        </w:rPr>
        <w:t>五、公告期限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自本公告发布之日起5个工作日。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b/>
          <w:bCs/>
          <w:sz w:val="22"/>
          <w:szCs w:val="22"/>
        </w:rPr>
        <w:t>六、其他补充事宜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1.投标人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2.单位负责人为同一人或者存在直接控股、管理关系的不同投标人，不得同时参加同一合同项下的投标。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3.为项目提供整体设计、规范编制或者项目管理、监理、检测等服务的投标人，不得再参加该采购项目的其他采购活动。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4.投标人不得为列入失信被执行人、重大税收违法失信主体名单、政府采购严重违法失信行为记录名单的投标人。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（1）信用信息查询渠道：“信用中国”网站（www.creditchina.gov.cn）、中国政府采购网（www.ccgp.gov.cn）。</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（2）信用信息查询截止时点：开标日由采购人或采购代理查询投标人的信用信息记录。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（3）信用信息查询记录和证据留存的具体方式：信用信息查询记录将以网站截图打印稿形式与其他招标文件一并保存。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4）信用信息的使用规则：如投标人为“信用中国”网站（www.creditchina.gov.cn）中列入失信被执行人或重大税收违法失信主体名单的投标人，或为中国政府采购网（www.ccgp.gov.cn）政府采购严重违法失信行为记录名单中被财政部门禁止参加政府采购活动的投标人，则其投标将被拒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5.本项目招标文件发售截止时间之后有潜在投标人提出要求获取招标文件的，采购代理机构将允许其获取，但该投标人如对招标文件有质疑的应在规定的质疑期限内提出。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6.本项目不收取投标保证金。</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7.采购项目需要落实的政府采购政策：《关于促进残疾人就业政府采购政策的通知》（财库[2017]141号）、《关于进一步加大政府采购支持中小企业力度的通知》（财库〔2022〕19号）、《政府采购促进中小企业发展管理办法》（财库[2020]46号）、《关于政府采购支持监狱企业发展有关问题的通知》(财库[2014]68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8.公开招标公告与招标文件内容有出入之处，以招标文件约定为准。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eastAsia="宋体" w:cs="宋体" w:hint="eastAsia"/>
          <w:sz w:val="22"/>
          <w:szCs w:val="22"/>
        </w:rPr>
      </w:pPr>
      <w:r>
        <w:rPr>
          <w:rFonts w:ascii="宋体" w:eastAsia="宋体" w:cs="宋体" w:hint="eastAsia"/>
          <w:sz w:val="22"/>
          <w:szCs w:val="22"/>
        </w:rPr>
        <w:t>9.本项目相关公告的发布媒体：中国政府采购网(www.ccgp.gov.cn/)。相关公告在法定媒体上公布之日即视为有效送达，请各投标人及时关注。</w:t>
      </w:r>
    </w:p>
    <w:p>
      <w:pPr>
        <w:rPr>
          <w:rFonts w:ascii="宋体" w:eastAsia="宋体" w:cs="宋体" w:hint="eastAsia"/>
          <w:b/>
          <w:bCs/>
          <w:sz w:val="22"/>
          <w:szCs w:val="22"/>
        </w:rPr>
      </w:pPr>
      <w:r>
        <w:rPr>
          <w:rFonts w:ascii="宋体" w:eastAsia="宋体" w:cs="宋体" w:hint="eastAsia"/>
          <w:b/>
          <w:bCs/>
          <w:sz w:val="22"/>
          <w:szCs w:val="22"/>
        </w:rPr>
        <w:t>七、对本次招标提出询问，请按以下方式联系。</w:t>
      </w:r>
    </w:p>
    <w:p>
      <w:pPr>
        <w:spacing w:line="360" w:lineRule="auto"/>
        <w:rPr>
          <w:rFonts w:ascii="宋体" w:eastAsia="宋体" w:cs="宋体" w:hint="eastAsia"/>
          <w:sz w:val="22"/>
          <w:szCs w:val="22"/>
          <w:highlight w:val="auto"/>
        </w:rPr>
      </w:pPr>
      <w:r>
        <w:rPr>
          <w:rFonts w:ascii="宋体" w:eastAsia="宋体" w:cs="宋体" w:hint="eastAsia"/>
          <w:sz w:val="22"/>
          <w:szCs w:val="22"/>
          <w:highlight w:val="auto"/>
        </w:rPr>
        <w:t>1.采购人信息</w:t>
      </w:r>
    </w:p>
    <w:p>
      <w:pPr>
        <w:spacing w:line="360" w:lineRule="auto"/>
        <w:rPr>
          <w:rFonts w:ascii="宋体" w:eastAsia="宋体" w:cs="宋体" w:hint="eastAsia"/>
          <w:sz w:val="22"/>
          <w:szCs w:val="22"/>
          <w:highlight w:val="auto"/>
        </w:rPr>
      </w:pPr>
      <w:r>
        <w:rPr>
          <w:rFonts w:ascii="宋体" w:eastAsia="宋体" w:cs="宋体" w:hint="eastAsia"/>
          <w:sz w:val="22"/>
          <w:szCs w:val="22"/>
          <w:highlight w:val="auto"/>
        </w:rPr>
        <w:t>名 称：</w:t>
      </w:r>
      <w:r>
        <w:rPr>
          <w:rFonts w:ascii="宋体" w:eastAsia="宋体" w:cs="宋体" w:hint="eastAsia"/>
          <w:sz w:val="22"/>
          <w:szCs w:val="22"/>
          <w:lang w:eastAsia="zh-CN"/>
          <w:highlight w:val="auto"/>
        </w:rPr>
        <w:t>中华人民共和国钱江海关</w:t>
      </w:r>
      <w:r>
        <w:rPr>
          <w:rFonts w:ascii="宋体" w:eastAsia="宋体" w:cs="宋体" w:hint="eastAsia"/>
          <w:sz w:val="22"/>
          <w:szCs w:val="22"/>
          <w:highlight w:val="auto"/>
        </w:rPr>
        <w:t>　　　　　</w:t>
      </w:r>
    </w:p>
    <w:p>
      <w:pPr>
        <w:spacing w:line="360" w:lineRule="auto"/>
        <w:rPr>
          <w:rFonts w:ascii="宋体" w:eastAsia="宋体" w:cs="宋体" w:hint="eastAsia"/>
          <w:sz w:val="22"/>
          <w:szCs w:val="22"/>
          <w:highlight w:val="auto"/>
        </w:rPr>
      </w:pPr>
      <w:r>
        <w:rPr>
          <w:rFonts w:ascii="宋体" w:eastAsia="宋体" w:cs="宋体" w:hint="eastAsia"/>
          <w:sz w:val="22"/>
          <w:szCs w:val="22"/>
          <w:highlight w:val="auto"/>
        </w:rPr>
        <w:t>地址：浙江省杭州市文三路2号　　　　　　　　</w:t>
      </w:r>
    </w:p>
    <w:p>
      <w:pPr>
        <w:spacing w:line="360" w:lineRule="auto"/>
        <w:rPr>
          <w:rFonts w:ascii="宋体" w:eastAsia="宋体" w:cs="宋体" w:hint="eastAsia"/>
          <w:sz w:val="22"/>
          <w:szCs w:val="22"/>
          <w:highlight w:val="auto"/>
        </w:rPr>
      </w:pPr>
      <w:r>
        <w:rPr>
          <w:rFonts w:ascii="宋体" w:eastAsia="宋体" w:cs="宋体" w:hint="eastAsia"/>
          <w:sz w:val="22"/>
          <w:szCs w:val="22"/>
          <w:highlight w:val="auto"/>
        </w:rPr>
        <w:t>联系方式：</w:t>
      </w:r>
      <w:r>
        <w:rPr>
          <w:rFonts w:ascii="宋体" w:eastAsia="宋体" w:cs="宋体" w:hint="eastAsia"/>
          <w:sz w:val="22"/>
          <w:szCs w:val="22"/>
          <w:lang w:val="en-US" w:eastAsia="zh-CN"/>
          <w:highlight w:val="auto"/>
        </w:rPr>
        <w:t>杨先生</w:t>
      </w:r>
      <w:r>
        <w:rPr>
          <w:rFonts w:ascii="宋体" w:eastAsia="宋体" w:cs="宋体" w:hint="eastAsia"/>
          <w:sz w:val="22"/>
          <w:szCs w:val="22"/>
          <w:highlight w:val="auto"/>
        </w:rPr>
        <w:t>、13906539878</w:t>
      </w:r>
      <w:r>
        <w:rPr>
          <w:rFonts w:ascii="宋体" w:eastAsia="宋体" w:cs="宋体" w:hint="eastAsia"/>
          <w:sz w:val="22"/>
          <w:szCs w:val="22"/>
          <w:lang w:val="en-US" w:eastAsia="zh-CN"/>
          <w:highlight w:val="auto"/>
        </w:rPr>
        <w:t xml:space="preserve"> </w:t>
      </w:r>
      <w:r>
        <w:rPr>
          <w:rFonts w:ascii="宋体" w:eastAsia="宋体" w:cs="宋体" w:hint="eastAsia"/>
          <w:sz w:val="22"/>
          <w:szCs w:val="22"/>
          <w:highlight w:val="auto"/>
        </w:rPr>
        <w:t>　　　　　　</w:t>
      </w:r>
    </w:p>
    <w:p>
      <w:pPr>
        <w:spacing w:line="360" w:lineRule="auto"/>
        <w:rPr>
          <w:rFonts w:ascii="宋体" w:eastAsia="宋体" w:cs="宋体" w:hint="eastAsia"/>
          <w:sz w:val="22"/>
          <w:szCs w:val="22"/>
          <w:highlight w:val="auto"/>
        </w:rPr>
      </w:pPr>
      <w:r>
        <w:rPr>
          <w:rFonts w:ascii="宋体" w:eastAsia="宋体" w:cs="宋体" w:hint="eastAsia"/>
          <w:sz w:val="22"/>
          <w:szCs w:val="22"/>
          <w:highlight w:val="auto"/>
        </w:rPr>
        <w:t>2.采购代理机构信息</w:t>
      </w:r>
    </w:p>
    <w:p>
      <w:pPr>
        <w:spacing w:line="360" w:lineRule="auto"/>
        <w:rPr>
          <w:rFonts w:ascii="宋体" w:eastAsia="宋体" w:cs="宋体" w:hint="eastAsia"/>
          <w:sz w:val="22"/>
          <w:szCs w:val="22"/>
        </w:rPr>
      </w:pPr>
      <w:r>
        <w:rPr>
          <w:rFonts w:ascii="宋体" w:eastAsia="宋体" w:cs="宋体" w:hint="eastAsia"/>
          <w:sz w:val="22"/>
          <w:szCs w:val="22"/>
        </w:rPr>
        <w:t>名 称：浙江豪圣建设项目管理有限公司　　　　　　　　　　　　</w:t>
      </w:r>
    </w:p>
    <w:p>
      <w:pPr>
        <w:spacing w:line="360" w:lineRule="auto"/>
        <w:rPr>
          <w:rFonts w:ascii="宋体" w:eastAsia="宋体" w:cs="宋体" w:hint="eastAsia"/>
          <w:sz w:val="22"/>
          <w:szCs w:val="22"/>
        </w:rPr>
      </w:pPr>
      <w:r>
        <w:rPr>
          <w:rFonts w:ascii="宋体" w:eastAsia="宋体" w:cs="宋体" w:hint="eastAsia"/>
          <w:sz w:val="22"/>
          <w:szCs w:val="22"/>
        </w:rPr>
        <w:t>地　址：杭州市拱墅区大关路179号远洋国际A座17楼1706室　　　　　　　　　　　　</w:t>
      </w:r>
    </w:p>
    <w:p>
      <w:pPr>
        <w:spacing w:line="360" w:lineRule="auto"/>
        <w:rPr>
          <w:rFonts w:ascii="宋体" w:eastAsia="宋体" w:cs="宋体" w:hint="eastAsia"/>
          <w:sz w:val="22"/>
          <w:szCs w:val="22"/>
        </w:rPr>
      </w:pPr>
      <w:r>
        <w:rPr>
          <w:rFonts w:ascii="宋体" w:eastAsia="宋体" w:cs="宋体" w:hint="eastAsia"/>
          <w:sz w:val="22"/>
          <w:szCs w:val="22"/>
        </w:rPr>
        <w:t>联系方式：陶传林、赵浩东、曹剑斌、陈敏娇、0571-87981527　　　　　　　　　　　　</w:t>
      </w:r>
    </w:p>
    <w:p>
      <w:pPr>
        <w:spacing w:line="360" w:lineRule="auto"/>
        <w:rPr>
          <w:rFonts w:ascii="宋体" w:eastAsia="宋体" w:cs="宋体" w:hint="eastAsia"/>
          <w:sz w:val="22"/>
          <w:szCs w:val="22"/>
        </w:rPr>
      </w:pPr>
      <w:r>
        <w:rPr>
          <w:rFonts w:ascii="宋体" w:eastAsia="宋体" w:cs="宋体" w:hint="eastAsia"/>
          <w:sz w:val="22"/>
          <w:szCs w:val="22"/>
        </w:rPr>
        <w:t>3.项目联系方式</w:t>
      </w:r>
    </w:p>
    <w:p>
      <w:pPr>
        <w:spacing w:line="360" w:lineRule="auto"/>
        <w:rPr>
          <w:rFonts w:ascii="宋体" w:eastAsia="宋体" w:cs="宋体" w:hint="eastAsia"/>
          <w:sz w:val="22"/>
          <w:szCs w:val="22"/>
        </w:rPr>
      </w:pPr>
      <w:r>
        <w:rPr>
          <w:rFonts w:ascii="宋体" w:eastAsia="宋体" w:cs="宋体" w:hint="eastAsia"/>
          <w:sz w:val="22"/>
          <w:szCs w:val="22"/>
        </w:rPr>
        <w:t>项目联系人：陶传林、赵浩东、曹剑斌、陈敏娇</w:t>
      </w:r>
    </w:p>
    <w:p>
      <w:pPr>
        <w:autoSpaceDE w:val="0"/>
        <w:autoSpaceDN w:val="0"/>
        <w:spacing w:line="360" w:lineRule="auto"/>
        <w:jc w:val="both"/>
        <w:textAlignment w:val="bottom"/>
      </w:pPr>
      <w:r>
        <w:rPr>
          <w:rFonts w:ascii="宋体" w:eastAsia="宋体" w:cs="宋体" w:hint="eastAsia"/>
          <w:sz w:val="22"/>
          <w:szCs w:val="22"/>
        </w:rPr>
        <w:t>电　话：0571-87981527</w:t>
      </w:r>
    </w:p>
    <w:sectPr>
      <w:pgSz w:w="11906" w:h="16838"/>
      <w:pgMar w:top="1440" w:right="1236" w:bottom="1440" w:left="1236"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7A"/>
    <w:family w:val="auto"/>
    <w:pitch w:val="variable"/>
    <w:sig w:usb0="00000203" w:usb1="288F0000" w:usb2="00000006" w:usb3="00000000" w:csb0="00040001" w:csb1="00000000"/>
  </w:font>
  <w:font w:name="Times New Roman">
    <w:panose1 w:val="02020603050405020304"/>
    <w:charset w:val="86"/>
    <w:family w:val="auto"/>
    <w:pitch w:val="variable"/>
    <w:sig w:usb0="E0002EFF" w:usb1="C000785B" w:usb2="00000009" w:usb3="00000000" w:csb0="400001FF" w:csb1="FFFF0000"/>
  </w:font>
  <w:font w:name="等线">
    <w:altName w:val="微软雅黑"/>
    <w:panose1 w:val="02010600030101010101"/>
    <w:charset w:val="86"/>
    <w:family w:val="auto"/>
    <w:pitch w:val="variable"/>
    <w:sig w:usb0="A00002BF" w:usb1="38CF7CFA" w:usb2="00000016" w:usb3="00000000" w:csb0="0004000F" w:csb1="00000000"/>
  </w:font>
  <w:font w:name="Arial">
    <w:panose1 w:val="020B0604020202020204"/>
    <w:charset w:val="01"/>
    <w:family w:val="swiss"/>
    <w:pitch w:val="variable"/>
    <w:sig w:usb0="E0002EFF" w:usb1="C000785B" w:usb2="00000009" w:usb3="00000000" w:csb0="400001FF" w:csb1="FFFF0000"/>
  </w:font>
  <w:font w:name="华文中宋">
    <w:altName w:val="微软雅黑"/>
    <w:panose1 w:val="02010600040101010101"/>
    <w:charset w:val="86"/>
    <w:family w:val="auto"/>
    <w:pitch w:val="variable"/>
    <w:sig w:usb0="00000287" w:usb1="080F0000" w:usb2="00000000" w:usb3="00000000" w:csb0="0004009F" w:csb1="DFD70000"/>
  </w:font>
  <w:font w:name="华文楷体">
    <w:altName w:val="微软雅黑"/>
    <w:panose1 w:val="02010600040101010101"/>
    <w:charset w:val="86"/>
    <w:family w:val="auto"/>
    <w:pitch w:val="variable"/>
    <w:sig w:usb0="00000287" w:usb1="080F0000" w:usb2="00000000" w:usb3="00000000" w:csb0="0004009F" w:csb1="DFD7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等线" w:eastAsia="等线" w:cs="宋体"/>
      <w:kern w:val="2"/>
      <w:sz w:val="21"/>
      <w:szCs w:val="22"/>
      <w:lang w:val="en-US" w:eastAsia="zh-CN" w:bidi="ar-SA"/>
    </w:rPr>
  </w:style>
  <w:style w:type="paragraph" w:styleId="1">
    <w:name w:val="heading 1"/>
    <w:basedOn w:val="0"/>
    <w:next w:val="0"/>
    <w:pPr>
      <w:keepNext/>
      <w:widowControl w:val="0"/>
      <w:spacing w:line="360" w:lineRule="auto"/>
      <w:jc w:val="center"/>
      <w:outlineLvl w:val="0"/>
    </w:pPr>
    <w:rPr>
      <w:rFonts w:ascii="Arial" w:eastAsia="华文中宋" w:cs="Times New Roman" w:hAnsi="Arial"/>
      <w:b/>
      <w:color w:val="000000"/>
      <w:sz w:val="32"/>
      <w:szCs w:val="24"/>
      <w:lang w:val="zh-CN"/>
    </w:rPr>
  </w:style>
  <w:style w:type="character" w:default="1" w:styleId="10">
    <w:name w:val="Default Paragraph Font"/>
  </w:style>
  <w:style w:type="paragraph" w:customStyle="1" w:styleId="15">
    <w:name w:val="AONormal"/>
    <w:pPr>
      <w:autoSpaceDE w:val="0"/>
      <w:autoSpaceDN w:val="0"/>
      <w:adjustRightInd w:val="0"/>
      <w:spacing w:line="400" w:lineRule="exact"/>
      <w:ind w:firstLineChars="200" w:firstLine="200"/>
    </w:pPr>
    <w:rPr>
      <w:rFonts w:ascii="华文楷体" w:eastAsia="华文楷体" w:cs="华文楷体"/>
      <w:sz w:val="22"/>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3</Pages>
  <Words>1847</Words>
  <Characters>2170</Characters>
  <Lines>89</Lines>
  <Paragraphs>62</Paragraphs>
  <CharactersWithSpaces>2254</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Aa</dc:creator>
  <cp:lastModifiedBy>沈星佑</cp:lastModifiedBy>
  <cp:revision>1</cp:revision>
  <dcterms:created xsi:type="dcterms:W3CDTF">2025-09-24T02:55:00Z</dcterms:created>
  <dcterms:modified xsi:type="dcterms:W3CDTF">2025-09-25T00:21:06Z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6524A703FA094AF69B41063FF4F2F48C_11</vt:lpwstr>
  </property>
  <property fmtid="{D5CDD505-2E9C-101B-9397-08002B2CF9AE}" pid="4" name="KSOTemplateDocerSaveRecord">
    <vt:lpwstr>eyJoZGlkIjoiZWRjYzc0ZjA0ODVkMWVkMTFjNDI4YTQwYWE0NWQzY2UiLCJ1c2VySWQiOiI2MTI4NTM3MjAifQ==</vt:lpwstr>
  </property>
</Properties>
</file>