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line="360" w:lineRule="auto"/>
        <w:jc w:val="both"/>
        <w:rPr>
          <w:rStyle w:val="1Char"/>
          <w:rFonts w:ascii="宋体" w:eastAsia="宋体" w:cs="宋体"/>
          <w:b/>
          <w:bCs/>
          <w:color w:val="000000"/>
          <w:sz w:val="32"/>
          <w:szCs w:val="32"/>
          <w14:textFill>
            <w14:solidFill>
              <w14:srgbClr w14:val="000000"/>
            </w14:solidFill>
          </w14:textFill>
          <w:lang w:val="en-US" w:eastAsia="zh-CN"/>
          <w:highlight w:val="auto"/>
        </w:rPr>
      </w:pPr>
    </w:p>
    <w:p>
      <w:pPr>
        <w:pStyle w:val="1"/>
        <w:spacing w:line="360" w:lineRule="auto"/>
        <w:rPr>
          <w:rFonts w:ascii="宋体" w:cs="宋体"/>
          <w:b w:val="0"/>
          <w:color w:val="000000"/>
          <w:spacing w:val="40"/>
          <w14:textFill>
            <w14:solidFill>
              <w14:srgbClr w14:val="000000"/>
            </w14:solidFill>
          </w14:textFill>
          <w:highlight w:val="auto"/>
        </w:rPr>
      </w:pPr>
      <w:r>
        <w:rPr>
          <w:rStyle w:val="1Char"/>
          <w:rFonts w:ascii="宋体" w:eastAsia="宋体" w:cs="宋体" w:hint="eastAsia"/>
          <w:b/>
          <w:bCs/>
          <w:color w:val="000000"/>
          <w:sz w:val="32"/>
          <w:szCs w:val="32"/>
          <w14:textFill>
            <w14:solidFill>
              <w14:srgbClr w14:val="000000"/>
            </w14:solidFill>
          </w14:textFill>
          <w:highlight w:val="auto"/>
        </w:rPr>
        <w:t>金华海关</w:t>
      </w:r>
      <w:r>
        <w:rPr>
          <w:rStyle w:val="1Char"/>
          <w:rFonts w:ascii="宋体" w:cs="宋体" w:hint="eastAsia"/>
          <w:b/>
          <w:bCs/>
          <w:color w:val="000000"/>
          <w:sz w:val="32"/>
          <w:szCs w:val="32"/>
          <w14:textFill>
            <w14:solidFill>
              <w14:srgbClr w14:val="000000"/>
            </w14:solidFill>
          </w14:textFill>
          <w:lang w:val="en-US" w:eastAsia="zh-CN"/>
          <w:highlight w:val="auto"/>
        </w:rPr>
        <w:t>食堂职工</w:t>
      </w:r>
      <w:r>
        <w:rPr>
          <w:rStyle w:val="1Char"/>
          <w:rFonts w:ascii="宋体" w:eastAsia="宋体" w:cs="宋体" w:hint="eastAsia"/>
          <w:b/>
          <w:bCs/>
          <w:color w:val="000000"/>
          <w:sz w:val="32"/>
          <w:szCs w:val="32"/>
          <w14:textFill>
            <w14:solidFill>
              <w14:srgbClr w14:val="000000"/>
            </w14:solidFill>
          </w14:textFill>
          <w:highlight w:val="auto"/>
        </w:rPr>
        <w:t>超市</w:t>
      </w:r>
      <w:r>
        <w:rPr>
          <w:rStyle w:val="1Char"/>
          <w:rFonts w:ascii="宋体" w:cs="宋体" w:hint="eastAsia"/>
          <w:b/>
          <w:bCs/>
          <w:color w:val="000000"/>
          <w:sz w:val="32"/>
          <w:szCs w:val="32"/>
          <w14:textFill>
            <w14:solidFill>
              <w14:srgbClr w14:val="000000"/>
            </w14:solidFill>
          </w14:textFill>
          <w:lang w:val="en-US" w:eastAsia="zh-CN"/>
          <w:highlight w:val="auto"/>
        </w:rPr>
        <w:t>运</w:t>
      </w:r>
      <w:r>
        <w:rPr>
          <w:rStyle w:val="1Char"/>
          <w:rFonts w:ascii="宋体" w:eastAsia="宋体" w:cs="宋体" w:hint="eastAsia"/>
          <w:b/>
          <w:bCs/>
          <w:color w:val="000000"/>
          <w:sz w:val="32"/>
          <w:szCs w:val="32"/>
          <w14:textFill>
            <w14:solidFill>
              <w14:srgbClr w14:val="000000"/>
            </w14:solidFill>
          </w14:textFill>
          <w:highlight w:val="auto"/>
        </w:rPr>
        <w:t>营</w:t>
      </w:r>
      <w:r>
        <w:rPr>
          <w:rStyle w:val="1Char"/>
          <w:rFonts w:ascii="宋体" w:cs="宋体" w:hint="eastAsia"/>
          <w:b/>
          <w:bCs/>
          <w:color w:val="000000"/>
          <w:sz w:val="32"/>
          <w:szCs w:val="32"/>
          <w14:textFill>
            <w14:solidFill>
              <w14:srgbClr w14:val="000000"/>
            </w14:solidFill>
          </w14:textFill>
          <w:lang w:val="en-US" w:eastAsia="zh-CN"/>
          <w:highlight w:val="auto"/>
        </w:rPr>
        <w:t>服务商</w:t>
      </w:r>
      <w:r>
        <w:rPr>
          <w:rStyle w:val="1Char"/>
          <w:rFonts w:ascii="宋体" w:eastAsia="宋体" w:cs="宋体" w:hint="eastAsia"/>
          <w:b/>
          <w:bCs/>
          <w:color w:val="000000"/>
          <w:sz w:val="32"/>
          <w:szCs w:val="32"/>
          <w14:textFill>
            <w14:solidFill>
              <w14:srgbClr w14:val="000000"/>
            </w14:solidFill>
          </w14:textFill>
          <w:highlight w:val="auto"/>
        </w:rPr>
        <w:t>项目</w:t>
      </w:r>
      <w:r>
        <w:rPr>
          <w:rStyle w:val="1Char"/>
          <w:rFonts w:ascii="宋体" w:cs="宋体" w:hint="eastAsia"/>
          <w:b/>
          <w:bCs/>
          <w:color w:val="000000"/>
          <w:sz w:val="32"/>
          <w:szCs w:val="32"/>
          <w14:textFill>
            <w14:solidFill>
              <w14:srgbClr w14:val="000000"/>
            </w14:solidFill>
          </w14:textFill>
          <w:highlight w:val="auto"/>
        </w:rPr>
        <w:t>采购需求</w:t>
      </w:r>
    </w:p>
    <w:p>
      <w:pPr>
        <w:keepNext w:val="0"/>
        <w:keepLines w:val="0"/>
        <w:pageBreakBefore w:val="0"/>
        <w:widowControl w:val="0"/>
        <w:kinsoku/>
        <w:wordWrap/>
        <w:overflowPunct/>
        <w:topLinePunct w:val="0"/>
        <w:autoSpaceDE/>
        <w:autoSpaceDN/>
        <w:bidi w:val="0"/>
        <w:adjustRightInd/>
        <w:snapToGrid w:val="0"/>
        <w:spacing w:line="460" w:lineRule="exact"/>
        <w:ind w:firstLineChars="195" w:firstLine="546"/>
        <w:jc w:val="left"/>
        <w:textAlignment w:val="auto"/>
        <w:rPr>
          <w:rFonts w:ascii="华文仿宋" w:eastAsia="华文仿宋" w:cs="华文仿宋" w:hint="eastAsia"/>
          <w:b/>
          <w:bCs/>
          <w:color w:val="000000"/>
          <w:sz w:val="28"/>
          <w:szCs w:val="28"/>
          <w14:textFill>
            <w14:solidFill>
              <w14:srgbClr w14:val="000000"/>
            </w14:solidFill>
          </w14:textFill>
          <w:highlight w:val="auto"/>
        </w:rPr>
      </w:pPr>
      <w:bookmarkStart w:id="0" w:name="_Toc365479279"/>
      <w:r>
        <w:rPr>
          <w:rFonts w:ascii="华文仿宋" w:eastAsia="华文仿宋" w:cs="华文仿宋" w:hint="eastAsia"/>
          <w:b/>
          <w:bCs/>
          <w:color w:val="000000"/>
          <w:sz w:val="28"/>
          <w:szCs w:val="28"/>
          <w14:textFill>
            <w14:solidFill>
              <w14:srgbClr w14:val="000000"/>
            </w14:solidFill>
          </w14:textFill>
          <w:highlight w:val="auto"/>
        </w:rPr>
        <w:t xml:space="preserve">一、项目采购编号： </w:t>
      </w:r>
    </w:p>
    <w:p>
      <w:pPr>
        <w:keepNext w:val="0"/>
        <w:keepLines w:val="0"/>
        <w:pageBreakBefore w:val="0"/>
        <w:widowControl w:val="0"/>
        <w:kinsoku/>
        <w:wordWrap/>
        <w:overflowPunct/>
        <w:topLinePunct w:val="0"/>
        <w:autoSpaceDE/>
        <w:autoSpaceDN/>
        <w:bidi w:val="0"/>
        <w:adjustRightInd/>
        <w:spacing w:line="460" w:lineRule="exact"/>
        <w:ind w:firstLineChars="195" w:firstLine="546"/>
        <w:jc w:val="left"/>
        <w:textAlignment w:val="auto"/>
        <w:rPr>
          <w:rFonts w:ascii="华文仿宋" w:eastAsia="华文仿宋" w:cs="华文仿宋" w:hint="eastAsia"/>
          <w:b/>
          <w:color w:val="000000"/>
          <w:sz w:val="28"/>
          <w:szCs w:val="28"/>
          <w14:textFill>
            <w14:solidFill>
              <w14:srgbClr w14:val="000000"/>
            </w14:solidFill>
          </w14:textFill>
          <w:highlight w:val="auto"/>
        </w:rPr>
      </w:pPr>
      <w:r>
        <w:rPr>
          <w:rFonts w:ascii="华文仿宋" w:eastAsia="华文仿宋" w:cs="华文仿宋" w:hint="eastAsia"/>
          <w:b/>
          <w:bCs/>
          <w:color w:val="000000"/>
          <w:sz w:val="28"/>
          <w:szCs w:val="28"/>
          <w14:textFill>
            <w14:solidFill>
              <w14:srgbClr w14:val="000000"/>
            </w14:solidFill>
          </w14:textFill>
          <w:highlight w:val="auto"/>
        </w:rPr>
        <w:t>二、采购单位名称：</w:t>
      </w:r>
      <w:bookmarkStart w:id="1" w:name="_Toc263856678"/>
      <w:r>
        <w:rPr>
          <w:rFonts w:ascii="华文仿宋" w:eastAsia="华文仿宋" w:cs="华文仿宋" w:hint="eastAsia"/>
          <w:b/>
          <w:color w:val="000000"/>
          <w:sz w:val="28"/>
          <w:szCs w:val="28"/>
          <w14:textFill>
            <w14:solidFill>
              <w14:srgbClr w14:val="000000"/>
            </w14:solidFill>
          </w14:textFill>
          <w:highlight w:val="auto"/>
        </w:rPr>
        <w:t>金华海关综合技术服务中心</w:t>
      </w:r>
    </w:p>
    <w:p>
      <w:pPr>
        <w:keepNext w:val="0"/>
        <w:keepLines w:val="0"/>
        <w:pageBreakBefore w:val="0"/>
        <w:widowControl w:val="0"/>
        <w:kinsoku/>
        <w:wordWrap/>
        <w:overflowPunct/>
        <w:topLinePunct w:val="0"/>
        <w:autoSpaceDE/>
        <w:autoSpaceDN/>
        <w:bidi w:val="0"/>
        <w:adjustRightInd/>
        <w:spacing w:line="460" w:lineRule="exact"/>
        <w:ind w:firstLineChars="195" w:firstLine="546"/>
        <w:jc w:val="left"/>
        <w:textAlignment w:val="auto"/>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三、项目名称</w:t>
      </w:r>
      <w:bookmarkEnd w:id="1"/>
      <w:r>
        <w:rPr>
          <w:rFonts w:ascii="华文仿宋" w:eastAsia="华文仿宋" w:cs="华文仿宋" w:hint="eastAsia"/>
          <w:b/>
          <w:bCs/>
          <w:color w:val="auto"/>
          <w:sz w:val="28"/>
          <w:szCs w:val="28"/>
          <w:highlight w:val="auto"/>
        </w:rPr>
        <w:t>：金华海关</w:t>
      </w:r>
      <w:r>
        <w:rPr>
          <w:rFonts w:ascii="华文仿宋" w:eastAsia="华文仿宋" w:cs="华文仿宋" w:hint="eastAsia"/>
          <w:b/>
          <w:bCs/>
          <w:color w:val="auto"/>
          <w:sz w:val="28"/>
          <w:szCs w:val="28"/>
          <w:lang w:val="en-US" w:eastAsia="zh-CN"/>
          <w:highlight w:val="auto"/>
        </w:rPr>
        <w:t>食堂职工</w:t>
      </w:r>
      <w:r>
        <w:rPr>
          <w:rFonts w:ascii="华文仿宋" w:eastAsia="华文仿宋" w:cs="华文仿宋" w:hint="eastAsia"/>
          <w:b/>
          <w:bCs/>
          <w:color w:val="auto"/>
          <w:sz w:val="28"/>
          <w:szCs w:val="28"/>
          <w:highlight w:val="auto"/>
        </w:rPr>
        <w:t>超市</w:t>
      </w:r>
      <w:r>
        <w:rPr>
          <w:rFonts w:ascii="华文仿宋" w:eastAsia="华文仿宋" w:cs="华文仿宋" w:hint="eastAsia"/>
          <w:b/>
          <w:bCs/>
          <w:color w:val="auto"/>
          <w:sz w:val="28"/>
          <w:szCs w:val="28"/>
          <w:lang w:val="en-US" w:eastAsia="zh-CN"/>
          <w:highlight w:val="auto"/>
        </w:rPr>
        <w:t>运</w:t>
      </w:r>
      <w:r>
        <w:rPr>
          <w:rFonts w:ascii="华文仿宋" w:eastAsia="华文仿宋" w:cs="华文仿宋" w:hint="eastAsia"/>
          <w:b/>
          <w:bCs/>
          <w:color w:val="auto"/>
          <w:sz w:val="28"/>
          <w:szCs w:val="28"/>
          <w:highlight w:val="auto"/>
        </w:rPr>
        <w:t>营</w:t>
      </w:r>
      <w:r>
        <w:rPr>
          <w:rFonts w:ascii="华文仿宋" w:eastAsia="华文仿宋" w:cs="华文仿宋" w:hint="eastAsia"/>
          <w:b/>
          <w:bCs/>
          <w:color w:val="auto"/>
          <w:sz w:val="28"/>
          <w:szCs w:val="28"/>
          <w:lang w:val="en-US" w:eastAsia="zh-CN"/>
          <w:highlight w:val="auto"/>
        </w:rPr>
        <w:t>服务商</w:t>
      </w:r>
      <w:r>
        <w:rPr>
          <w:rFonts w:ascii="华文仿宋" w:eastAsia="华文仿宋" w:cs="华文仿宋" w:hint="eastAsia"/>
          <w:b/>
          <w:bCs/>
          <w:color w:val="auto"/>
          <w:sz w:val="28"/>
          <w:szCs w:val="28"/>
          <w:highlight w:val="auto"/>
        </w:rPr>
        <w:t>项目</w:t>
      </w:r>
    </w:p>
    <w:p>
      <w:pPr>
        <w:keepNext w:val="0"/>
        <w:keepLines w:val="0"/>
        <w:pageBreakBefore w:val="0"/>
        <w:widowControl w:val="0"/>
        <w:kinsoku/>
        <w:wordWrap/>
        <w:overflowPunct/>
        <w:topLinePunct w:val="0"/>
        <w:autoSpaceDE/>
        <w:autoSpaceDN/>
        <w:bidi w:val="0"/>
        <w:adjustRightInd/>
        <w:spacing w:line="460" w:lineRule="exact"/>
        <w:ind w:firstLineChars="200" w:firstLine="560"/>
        <w:textAlignment w:val="auto"/>
        <w:rPr>
          <w:rFonts w:ascii="华文仿宋" w:eastAsia="华文仿宋" w:cs="华文仿宋"/>
          <w:b/>
          <w:bCs/>
          <w:color w:val="auto"/>
          <w:kern w:val="0"/>
          <w:sz w:val="28"/>
          <w:szCs w:val="28"/>
          <w:lang w:val="en-US" w:eastAsia="zh-CN"/>
          <w:highlight w:val="auto"/>
        </w:rPr>
      </w:pPr>
      <w:r>
        <w:rPr>
          <w:rFonts w:ascii="华文仿宋" w:eastAsia="华文仿宋" w:cs="华文仿宋" w:hint="eastAsia"/>
          <w:b/>
          <w:color w:val="auto"/>
          <w:sz w:val="28"/>
          <w:szCs w:val="28"/>
          <w:highlight w:val="auto"/>
        </w:rPr>
        <w:t>四、</w:t>
      </w:r>
      <w:r>
        <w:rPr>
          <w:rFonts w:ascii="华文仿宋" w:eastAsia="华文仿宋" w:cs="华文仿宋" w:hint="eastAsia"/>
          <w:b/>
          <w:bCs/>
          <w:color w:val="auto"/>
          <w:kern w:val="0"/>
          <w:sz w:val="28"/>
          <w:szCs w:val="28"/>
          <w:highlight w:val="auto"/>
        </w:rPr>
        <w:t>预算金额（</w:t>
      </w:r>
      <w:r>
        <w:rPr>
          <w:rFonts w:ascii="华文仿宋" w:eastAsia="华文仿宋" w:cs="华文仿宋" w:hint="eastAsia"/>
          <w:b/>
          <w:bCs/>
          <w:color w:val="auto"/>
          <w:kern w:val="0"/>
          <w:sz w:val="28"/>
          <w:szCs w:val="28"/>
          <w:lang w:val="en-US" w:eastAsia="zh-CN"/>
          <w:highlight w:val="auto"/>
        </w:rPr>
        <w:t>最高限价</w:t>
      </w:r>
      <w:r>
        <w:rPr>
          <w:rFonts w:ascii="华文仿宋" w:eastAsia="华文仿宋" w:cs="华文仿宋" w:hint="eastAsia"/>
          <w:b/>
          <w:bCs/>
          <w:color w:val="auto"/>
          <w:kern w:val="0"/>
          <w:sz w:val="28"/>
          <w:szCs w:val="28"/>
          <w:highlight w:val="auto"/>
        </w:rPr>
        <w:t>）：</w:t>
      </w:r>
      <w:r>
        <w:rPr>
          <w:rFonts w:ascii="华文仿宋" w:eastAsia="华文仿宋" w:cs="华文仿宋" w:hint="eastAsia"/>
          <w:b/>
          <w:bCs/>
          <w:color w:val="auto"/>
          <w:kern w:val="0"/>
          <w:sz w:val="28"/>
          <w:szCs w:val="28"/>
          <w:lang w:val="en-US" w:eastAsia="zh-CN"/>
          <w:highlight w:val="auto"/>
        </w:rPr>
        <w:t>99.00（万元）</w:t>
      </w:r>
    </w:p>
    <w:p>
      <w:pPr>
        <w:keepNext w:val="0"/>
        <w:keepLines w:val="0"/>
        <w:pageBreakBefore w:val="0"/>
        <w:widowControl w:val="0"/>
        <w:kinsoku/>
        <w:wordWrap/>
        <w:overflowPunct/>
        <w:topLinePunct w:val="0"/>
        <w:autoSpaceDE/>
        <w:autoSpaceDN/>
        <w:bidi w:val="0"/>
        <w:adjustRightInd/>
        <w:snapToGrid w:val="0"/>
        <w:spacing w:line="460" w:lineRule="exact"/>
        <w:ind w:firstLineChars="200" w:firstLine="560"/>
        <w:jc w:val="left"/>
        <w:textAlignment w:val="auto"/>
        <w:rPr>
          <w:rFonts w:ascii="华文仿宋" w:eastAsia="华文仿宋" w:cs="华文仿宋" w:hint="eastAsia"/>
          <w:b/>
          <w:bCs/>
          <w:color w:val="auto"/>
          <w:sz w:val="28"/>
          <w:szCs w:val="28"/>
          <w:highlight w:val="auto"/>
        </w:rPr>
      </w:pPr>
      <w:r>
        <w:rPr>
          <w:rFonts w:ascii="华文仿宋" w:eastAsia="华文仿宋" w:cs="华文仿宋" w:hint="eastAsia"/>
          <w:b/>
          <w:color w:val="auto"/>
          <w:sz w:val="28"/>
          <w:szCs w:val="28"/>
          <w:highlight w:val="auto"/>
        </w:rPr>
        <w:t>五、</w:t>
      </w:r>
      <w:bookmarkEnd w:id="0"/>
      <w:r>
        <w:rPr>
          <w:rFonts w:ascii="华文仿宋" w:eastAsia="华文仿宋" w:cs="华文仿宋" w:hint="eastAsia"/>
          <w:b/>
          <w:bCs/>
          <w:color w:val="auto"/>
          <w:sz w:val="28"/>
          <w:szCs w:val="28"/>
          <w:highlight w:val="auto"/>
        </w:rPr>
        <w:t>采购内容及工作要求</w:t>
      </w:r>
      <w:bookmarkStart w:id="2" w:name="_GoBack"/>
      <w:bookmarkEnd w:id="2"/>
    </w:p>
    <w:p>
      <w:pPr>
        <w:keepNext w:val="0"/>
        <w:keepLines w:val="0"/>
        <w:pageBreakBefore w:val="0"/>
        <w:widowControl w:val="0"/>
        <w:kinsoku/>
        <w:wordWrap/>
        <w:overflowPunct/>
        <w:topLinePunct w:val="0"/>
        <w:autoSpaceDE/>
        <w:autoSpaceDN/>
        <w:bidi w:val="0"/>
        <w:adjustRightInd/>
        <w:snapToGrid/>
        <w:spacing w:line="460" w:lineRule="exact"/>
        <w:ind w:firstLine="555"/>
        <w:textAlignment w:val="auto"/>
        <w:rPr>
          <w:rFonts w:ascii="华文仿宋" w:eastAsia="华文仿宋" w:cs="华文仿宋" w:hint="eastAsia"/>
          <w:b/>
          <w:bCs/>
          <w:color w:val="auto"/>
          <w:sz w:val="28"/>
          <w:szCs w:val="28"/>
          <w:lang w:val="en-US" w:eastAsia="zh-CN"/>
          <w:highlight w:val="auto"/>
        </w:rPr>
      </w:pPr>
      <w:r>
        <w:rPr>
          <w:rFonts w:ascii="华文仿宋" w:eastAsia="华文仿宋" w:cs="华文仿宋" w:hint="eastAsia"/>
          <w:b/>
          <w:bCs/>
          <w:color w:val="auto"/>
          <w:sz w:val="28"/>
          <w:szCs w:val="28"/>
          <w:lang w:eastAsia="zh-CN"/>
          <w:highlight w:val="auto"/>
        </w:rPr>
        <w:t>（</w:t>
      </w:r>
      <w:r>
        <w:rPr>
          <w:rFonts w:ascii="华文仿宋" w:eastAsia="华文仿宋" w:cs="华文仿宋" w:hint="eastAsia"/>
          <w:b/>
          <w:bCs/>
          <w:color w:val="auto"/>
          <w:sz w:val="28"/>
          <w:szCs w:val="28"/>
          <w:lang w:val="en-US" w:eastAsia="zh-CN"/>
          <w:highlight w:val="auto"/>
        </w:rPr>
        <w:t>一</w:t>
      </w:r>
      <w:r>
        <w:rPr>
          <w:rFonts w:ascii="华文仿宋" w:eastAsia="华文仿宋" w:cs="华文仿宋" w:hint="eastAsia"/>
          <w:b/>
          <w:bCs/>
          <w:color w:val="auto"/>
          <w:sz w:val="28"/>
          <w:szCs w:val="28"/>
          <w:lang w:eastAsia="zh-CN"/>
          <w:highlight w:val="auto"/>
        </w:rPr>
        <w:t>）</w:t>
      </w:r>
      <w:r>
        <w:rPr>
          <w:rFonts w:ascii="华文仿宋" w:eastAsia="华文仿宋" w:cs="华文仿宋" w:hint="eastAsia"/>
          <w:b/>
          <w:bCs/>
          <w:color w:val="auto"/>
          <w:sz w:val="28"/>
          <w:szCs w:val="28"/>
          <w:lang w:val="en-US" w:eastAsia="zh-CN"/>
          <w:highlight w:val="auto"/>
        </w:rPr>
        <w:t>项目概况</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根据金华海关实际情况，拟采购关食堂职工超市运营服务商。具体运营范围、运营范围限制、运营期限及地点如下：</w:t>
      </w:r>
    </w:p>
    <w:p>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left="0"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bCs/>
          <w:color w:val="auto"/>
          <w:sz w:val="28"/>
          <w:szCs w:val="28"/>
          <w:lang w:val="en-US" w:eastAsia="zh-CN"/>
          <w:highlight w:val="auto"/>
        </w:rPr>
        <w:t>运营范围：</w:t>
      </w:r>
      <w:r>
        <w:rPr>
          <w:rFonts w:ascii="华文仿宋" w:eastAsia="华文仿宋" w:cs="华文仿宋" w:hint="eastAsia"/>
          <w:b w:val="0"/>
          <w:caps w:val="0"/>
          <w:smallCaps w:val="0"/>
          <w:color w:val="auto"/>
          <w:sz w:val="28"/>
          <w:szCs w:val="28"/>
          <w:lang w:val="en-US" w:eastAsia="zh-CN"/>
          <w:highlight w:val="auto"/>
        </w:rPr>
        <w:t>包含但不限于食品、日用品、饮料、副食品、粮油、生鲜等各类商品。</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bCs/>
          <w:color w:val="auto"/>
          <w:sz w:val="28"/>
          <w:szCs w:val="28"/>
          <w:lang w:val="en-US" w:eastAsia="zh-CN"/>
          <w:highlight w:val="auto"/>
        </w:rPr>
      </w:pPr>
      <w:r>
        <w:rPr>
          <w:rFonts w:ascii="华文仿宋" w:eastAsia="华文仿宋" w:cs="华文仿宋" w:hint="eastAsia"/>
          <w:b/>
          <w:bCs/>
          <w:color w:val="auto"/>
          <w:sz w:val="28"/>
          <w:szCs w:val="28"/>
          <w:lang w:val="en-US" w:eastAsia="zh-CN"/>
          <w:highlight w:val="auto"/>
        </w:rPr>
        <w:t>2.运营范围限制：</w:t>
      </w:r>
    </w:p>
    <w:p>
      <w:pPr>
        <w:keepNext w:val="0"/>
        <w:keepLines w:val="0"/>
        <w:pageBreakBefore w:val="0"/>
        <w:widowControl w:val="0"/>
        <w:kinsoku/>
        <w:wordWrap/>
        <w:overflowPunct/>
        <w:topLinePunct w:val="0"/>
        <w:autoSpaceDE/>
        <w:autoSpaceDN/>
        <w:bidi w:val="0"/>
        <w:adjustRightInd/>
        <w:snapToGrid/>
        <w:spacing w:line="460" w:lineRule="exact"/>
        <w:ind w:firstLineChars="100" w:firstLine="28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（1）不得销售</w:t>
      </w:r>
      <w:r>
        <w:rPr>
          <w:rFonts w:ascii="华文仿宋" w:eastAsia="华文仿宋" w:cs="华文仿宋" w:hint="eastAsia"/>
          <w:b w:val="0"/>
          <w:caps w:val="0"/>
          <w:smallCaps w:val="0"/>
          <w:color w:val="auto"/>
          <w:sz w:val="28"/>
          <w:szCs w:val="28"/>
          <w:lang w:val="en-US" w:eastAsia="zh-CN"/>
        </w:rPr>
        <w:t>电子产品类、酒类、烟草类商品；</w:t>
      </w:r>
    </w:p>
    <w:p>
      <w:pPr>
        <w:keepNext w:val="0"/>
        <w:keepLines w:val="0"/>
        <w:pageBreakBefore w:val="0"/>
        <w:widowControl w:val="0"/>
        <w:kinsoku/>
        <w:wordWrap/>
        <w:overflowPunct/>
        <w:topLinePunct w:val="0"/>
        <w:autoSpaceDE/>
        <w:autoSpaceDN/>
        <w:bidi w:val="0"/>
        <w:adjustRightInd/>
        <w:snapToGrid/>
        <w:spacing w:line="460" w:lineRule="exact"/>
        <w:ind w:firstLineChars="100" w:firstLine="28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（2）不得运营对环境污染大的商品及蒸、煮、炒、烧、煎、炸、卤、烧烤等加工食品；</w:t>
      </w:r>
    </w:p>
    <w:p>
      <w:pPr>
        <w:keepNext w:val="0"/>
        <w:keepLines w:val="0"/>
        <w:pageBreakBefore w:val="0"/>
        <w:widowControl w:val="0"/>
        <w:kinsoku/>
        <w:wordWrap/>
        <w:overflowPunct/>
        <w:topLinePunct w:val="0"/>
        <w:autoSpaceDE/>
        <w:autoSpaceDN/>
        <w:bidi w:val="0"/>
        <w:adjustRightInd/>
        <w:snapToGrid/>
        <w:spacing w:line="460" w:lineRule="exact"/>
        <w:ind w:firstLineChars="100" w:firstLine="28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（3）经自己生产加工包装的或他人生产加工包装的“三无”食品；</w:t>
      </w:r>
    </w:p>
    <w:p>
      <w:pPr>
        <w:keepNext w:val="0"/>
        <w:keepLines w:val="0"/>
        <w:pageBreakBefore w:val="0"/>
        <w:widowControl w:val="0"/>
        <w:kinsoku/>
        <w:wordWrap/>
        <w:overflowPunct/>
        <w:topLinePunct w:val="0"/>
        <w:autoSpaceDE/>
        <w:autoSpaceDN/>
        <w:bidi w:val="0"/>
        <w:adjustRightInd/>
        <w:snapToGrid/>
        <w:spacing w:line="460" w:lineRule="exact"/>
        <w:ind w:firstLineChars="100" w:firstLine="28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（4）不得运营反动、色情等违反国家法律法规的商品及违反采购人管理规定的商品。</w:t>
      </w:r>
    </w:p>
    <w:p>
      <w:pPr>
        <w:pStyle w:val="15"/>
        <w:keepNext w:val="0"/>
        <w:keepLines w:val="0"/>
        <w:pageBreakBefore w:val="0"/>
        <w:widowControl w:val="0"/>
        <w:kinsoku/>
        <w:wordWrap/>
        <w:overflowPunct/>
        <w:topLinePunct w:val="0"/>
        <w:autoSpaceDE/>
        <w:autoSpaceDN/>
        <w:bidi w:val="0"/>
        <w:adjustRightInd/>
        <w:spacing w:after="0" w:line="460" w:lineRule="exact"/>
        <w:ind w:firstLineChars="200" w:firstLine="560"/>
        <w:textAlignment w:val="auto"/>
        <w:rPr>
          <w:rFonts w:ascii="华文仿宋" w:eastAsia="华文仿宋" w:cs="华文仿宋" w:hint="eastAsia"/>
          <w:b w:val="0"/>
          <w:bCs w:val="0"/>
          <w:color w:val="auto"/>
          <w:kern w:val="2"/>
          <w:sz w:val="28"/>
          <w:szCs w:val="28"/>
          <w:lang w:val="en-US" w:eastAsia="zh-CN" w:bidi="ar-SA"/>
          <w:highlight w:val="auto"/>
        </w:rPr>
      </w:pPr>
      <w:r>
        <w:rPr>
          <w:rFonts w:ascii="华文仿宋" w:eastAsia="华文仿宋" w:cs="华文仿宋" w:hint="eastAsia"/>
          <w:b/>
          <w:bCs/>
          <w:color w:val="auto"/>
          <w:kern w:val="2"/>
          <w:sz w:val="28"/>
          <w:szCs w:val="28"/>
          <w:lang w:val="en-US" w:eastAsia="zh-CN" w:bidi="ar-SA"/>
          <w:highlight w:val="auto"/>
        </w:rPr>
        <w:t>3.运营期限：</w:t>
      </w:r>
      <w:r>
        <w:rPr>
          <w:rFonts w:ascii="华文仿宋" w:eastAsia="华文仿宋" w:cs="华文仿宋" w:hint="eastAsia"/>
          <w:b w:val="0"/>
          <w:bCs w:val="0"/>
          <w:color w:val="auto"/>
          <w:kern w:val="2"/>
          <w:sz w:val="28"/>
          <w:szCs w:val="28"/>
          <w:lang w:val="en-US" w:eastAsia="zh-CN" w:bidi="ar-SA"/>
          <w:highlight w:val="auto"/>
        </w:rPr>
        <w:t>合同签订后一年或供应商营业额达到本项目预算金额（最高限价），两项条件满足一项即中止合同。</w:t>
      </w:r>
    </w:p>
    <w:p>
      <w:pPr>
        <w:pStyle w:val="15"/>
        <w:keepNext w:val="0"/>
        <w:keepLines w:val="0"/>
        <w:pageBreakBefore w:val="0"/>
        <w:widowControl w:val="0"/>
        <w:kinsoku/>
        <w:wordWrap/>
        <w:overflowPunct/>
        <w:topLinePunct w:val="0"/>
        <w:autoSpaceDE/>
        <w:autoSpaceDN/>
        <w:bidi w:val="0"/>
        <w:adjustRightInd/>
        <w:spacing w:after="0" w:line="460" w:lineRule="exact"/>
        <w:ind w:firstLineChars="200" w:firstLine="560"/>
        <w:textAlignment w:val="auto"/>
        <w:rPr>
          <w:rFonts w:ascii="华文仿宋" w:eastAsia="华文仿宋" w:cs="华文仿宋" w:hint="eastAsia"/>
          <w:color w:val="auto"/>
          <w:sz w:val="28"/>
          <w:szCs w:val="28"/>
          <w:lang w:val="en-US"/>
          <w:highlight w:val="auto"/>
        </w:rPr>
      </w:pPr>
      <w:r>
        <w:rPr>
          <w:rFonts w:ascii="华文仿宋" w:eastAsia="华文仿宋" w:cs="华文仿宋" w:hint="eastAsia"/>
          <w:b/>
          <w:bCs/>
          <w:color w:val="auto"/>
          <w:kern w:val="2"/>
          <w:sz w:val="28"/>
          <w:szCs w:val="28"/>
          <w:lang w:val="en-US" w:eastAsia="zh-CN" w:bidi="ar-SA"/>
          <w:highlight w:val="auto"/>
        </w:rPr>
        <w:t>4.运营地点：</w:t>
      </w:r>
      <w:r>
        <w:rPr>
          <w:rFonts w:ascii="华文仿宋" w:eastAsia="华文仿宋" w:cs="华文仿宋" w:hint="eastAsia"/>
          <w:b w:val="0"/>
          <w:bCs w:val="0"/>
          <w:color w:val="auto"/>
          <w:kern w:val="2"/>
          <w:sz w:val="28"/>
          <w:szCs w:val="28"/>
          <w:lang w:val="en-US" w:eastAsia="zh-CN" w:bidi="ar-SA"/>
          <w:highlight w:val="auto"/>
        </w:rPr>
        <w:t>由采购人指定地点（李渔路办公区内和宋濂路办公区内）。</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color w:val="auto"/>
          <w:sz w:val="28"/>
          <w:szCs w:val="28"/>
          <w:lang w:val="en-US" w:eastAsia="zh-CN"/>
          <w:highlight w:val="auto"/>
        </w:rPr>
      </w:pPr>
      <w:r>
        <w:rPr>
          <w:rFonts w:ascii="华文仿宋" w:eastAsia="华文仿宋" w:cs="华文仿宋" w:hint="eastAsia"/>
          <w:b/>
          <w:color w:val="auto"/>
          <w:sz w:val="28"/>
          <w:szCs w:val="28"/>
          <w:lang w:eastAsia="zh-CN"/>
          <w:highlight w:val="auto"/>
        </w:rPr>
        <w:t>（</w:t>
      </w:r>
      <w:r>
        <w:rPr>
          <w:rFonts w:ascii="华文仿宋" w:eastAsia="华文仿宋" w:cs="华文仿宋" w:hint="eastAsia"/>
          <w:b/>
          <w:color w:val="auto"/>
          <w:sz w:val="28"/>
          <w:szCs w:val="28"/>
          <w:lang w:val="en-US" w:eastAsia="zh-CN"/>
          <w:highlight w:val="auto"/>
        </w:rPr>
        <w:t>二</w:t>
      </w:r>
      <w:r>
        <w:rPr>
          <w:rFonts w:ascii="华文仿宋" w:eastAsia="华文仿宋" w:cs="华文仿宋" w:hint="eastAsia"/>
          <w:b/>
          <w:color w:val="auto"/>
          <w:sz w:val="28"/>
          <w:szCs w:val="28"/>
          <w:lang w:eastAsia="zh-CN"/>
          <w:highlight w:val="auto"/>
        </w:rPr>
        <w:t>）</w:t>
      </w:r>
      <w:r>
        <w:rPr>
          <w:rFonts w:ascii="华文仿宋" w:eastAsia="华文仿宋" w:cs="华文仿宋" w:hint="eastAsia"/>
          <w:b/>
          <w:color w:val="auto"/>
          <w:sz w:val="28"/>
          <w:szCs w:val="28"/>
          <w:lang w:val="en-US" w:eastAsia="zh-CN"/>
          <w:highlight w:val="auto"/>
        </w:rPr>
        <w:t>运营要求</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560"/>
        <w:jc w:val="both"/>
        <w:textAlignment w:val="auto"/>
        <w:rPr>
          <w:rFonts w:ascii="华文仿宋" w:eastAsia="华文仿宋" w:cs="华文仿宋" w:hint="eastAsia"/>
          <w:b w:val="0"/>
          <w:bCs w:val="0"/>
          <w:color w:val="auto"/>
          <w:kern w:val="2"/>
          <w:sz w:val="28"/>
          <w:szCs w:val="28"/>
          <w:lang w:val="en-US" w:eastAsia="zh-CN" w:bidi="ar-SA"/>
          <w:highlight w:val="auto"/>
        </w:rPr>
      </w:pPr>
      <w:r>
        <w:rPr>
          <w:rFonts w:ascii="华文仿宋" w:eastAsia="华文仿宋" w:cs="华文仿宋" w:hint="eastAsia"/>
          <w:b/>
          <w:color w:val="auto"/>
          <w:sz w:val="28"/>
          <w:szCs w:val="28"/>
          <w:lang w:val="en-US" w:eastAsia="zh-CN"/>
          <w:highlight w:val="auto"/>
        </w:rPr>
        <w:t>1.</w:t>
      </w:r>
      <w:r>
        <w:rPr>
          <w:rFonts w:ascii="华文仿宋" w:eastAsia="华文仿宋" w:cs="华文仿宋" w:hint="eastAsia"/>
          <w:b w:val="0"/>
          <w:bCs w:val="0"/>
          <w:color w:val="auto"/>
          <w:sz w:val="28"/>
          <w:szCs w:val="28"/>
          <w:lang w:val="en-US" w:eastAsia="zh-CN"/>
          <w:highlight w:val="auto"/>
        </w:rPr>
        <w:t>供应商需在金华海关两个办公区指定的营业场所布置货架、冰柜、冰箱等商品陈列设施等一系列确保超市正常运营的设施设备。</w:t>
      </w:r>
      <w:r>
        <w:rPr>
          <w:rFonts w:ascii="华文仿宋" w:eastAsia="华文仿宋" w:cs="华文仿宋" w:hint="eastAsia"/>
          <w:b w:val="0"/>
          <w:bCs w:val="0"/>
          <w:color w:val="auto"/>
          <w:kern w:val="2"/>
          <w:sz w:val="28"/>
          <w:szCs w:val="28"/>
          <w:lang w:val="en-US" w:eastAsia="zh-CN" w:bidi="ar-SA"/>
          <w:highlight w:val="auto"/>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left="0" w:firstLineChars="200" w:firstLine="560"/>
        <w:textAlignment w:val="auto"/>
        <w:rPr>
          <w:rFonts w:ascii="华文仿宋" w:eastAsia="华文仿宋" w:cs="华文仿宋" w:hint="eastAsia"/>
          <w:b w:val="0"/>
          <w:bCs/>
          <w:caps w:val="0"/>
          <w:smallCaps w:val="0"/>
          <w:color w:val="auto"/>
          <w:sz w:val="28"/>
          <w:szCs w:val="28"/>
          <w:u w:val="none"/>
          <w:lang w:val="en-US" w:eastAsia="zh-CN"/>
        </w:rPr>
      </w:pPr>
      <w:r>
        <w:rPr>
          <w:rFonts w:ascii="华文仿宋" w:eastAsia="华文仿宋" w:cs="华文仿宋" w:hint="eastAsia"/>
          <w:bCs w:val="0"/>
          <w:caps w:val="0"/>
          <w:smallCaps w:val="0"/>
          <w:color w:val="auto"/>
          <w:sz w:val="28"/>
          <w:szCs w:val="28"/>
          <w:u w:val="none"/>
          <w:lang w:val="en-US" w:eastAsia="zh-CN"/>
        </w:rPr>
        <w:t>供应商</w:t>
      </w:r>
      <w:r>
        <w:rPr>
          <w:rFonts w:ascii="华文仿宋" w:eastAsia="华文仿宋" w:cs="华文仿宋" w:hint="eastAsia"/>
          <w:bCs w:val="0"/>
          <w:caps w:val="0"/>
          <w:smallCaps w:val="0"/>
          <w:color w:val="auto"/>
          <w:sz w:val="28"/>
          <w:szCs w:val="28"/>
          <w:u w:val="none"/>
        </w:rPr>
        <w:t>需有正常运营的线上销售平台（小程序、APP）并有迭代更新及平台开发的科技技术能力。</w:t>
      </w:r>
      <w:r>
        <w:rPr>
          <w:rFonts w:ascii="华文仿宋" w:eastAsia="华文仿宋" w:cs="华文仿宋" w:hint="eastAsia"/>
          <w:b w:val="0"/>
          <w:bCs/>
          <w:caps w:val="0"/>
          <w:smallCaps w:val="0"/>
          <w:color w:val="auto"/>
          <w:sz w:val="28"/>
          <w:szCs w:val="28"/>
          <w:u w:val="none"/>
          <w:lang w:val="en-US" w:eastAsia="zh-CN"/>
        </w:rPr>
        <w:t>采购人可在线上下单商品，线上下单商品由供应商负责配送到采购人指定地点。</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560"/>
        <w:jc w:val="both"/>
        <w:textAlignment w:val="auto"/>
        <w:rPr>
          <w:rFonts w:ascii="华文仿宋" w:eastAsia="华文仿宋" w:cs="华文仿宋" w:hint="eastAsia"/>
          <w:b w:val="0"/>
          <w:bCs w:val="0"/>
          <w:caps w:val="0"/>
          <w:smallCaps w:val="0"/>
          <w:color w:val="auto"/>
          <w:kern w:val="2"/>
          <w:sz w:val="28"/>
          <w:szCs w:val="28"/>
          <w:lang w:val="en-US" w:eastAsia="zh-CN" w:bidi="ar-SA"/>
          <w:highlight w:val="auto"/>
        </w:rPr>
      </w:pPr>
      <w:r>
        <w:rPr>
          <w:rFonts w:ascii="华文仿宋" w:eastAsia="华文仿宋" w:cs="华文仿宋" w:hint="eastAsia"/>
          <w:b w:val="0"/>
          <w:bCs w:val="0"/>
          <w:color w:val="auto"/>
          <w:sz w:val="28"/>
          <w:szCs w:val="28"/>
          <w:lang w:val="en-US" w:eastAsia="zh-CN"/>
          <w:highlight w:val="auto"/>
        </w:rPr>
        <w:t>3.中标人须满足采购人使用职工饭卡结算的功能。</w:t>
      </w:r>
      <w:r>
        <w:rPr>
          <w:rFonts w:ascii="华文仿宋" w:eastAsia="华文仿宋" w:cs="华文仿宋" w:hint="eastAsia"/>
          <w:b w:val="0"/>
          <w:bCs w:val="0"/>
          <w:caps w:val="0"/>
          <w:smallCaps w:val="0"/>
          <w:color w:val="auto"/>
          <w:kern w:val="2"/>
          <w:sz w:val="28"/>
          <w:szCs w:val="28"/>
          <w:lang w:val="en-US" w:eastAsia="zh-CN" w:bidi="ar-SA"/>
          <w:highlight w:val="auto"/>
        </w:rPr>
        <w:t>采购人每季度对供应商所供商品的价格进行抽查，由供应商提供本季度内所供商品的销售价格做附件备查。</w:t>
      </w:r>
    </w:p>
    <w:p>
      <w:pPr>
        <w:pStyle w:val="15"/>
        <w:keepNext w:val="0"/>
        <w:keepLines w:val="0"/>
        <w:pageBreakBefore w:val="0"/>
        <w:widowControl w:val="0"/>
        <w:kinsoku/>
        <w:wordWrap/>
        <w:overflowPunct/>
        <w:topLinePunct w:val="0"/>
        <w:autoSpaceDE/>
        <w:autoSpaceDN/>
        <w:bidi w:val="0"/>
        <w:adjustRightInd/>
        <w:spacing w:line="460" w:lineRule="exact"/>
        <w:ind w:firstLineChars="200" w:firstLine="560"/>
        <w:textAlignment w:val="auto"/>
        <w:rPr>
          <w:rFonts w:hint="eastAsia"/>
          <w:color w:val="auto"/>
          <w:lang w:val="en-US" w:eastAsia="zh-CN"/>
        </w:rPr>
      </w:pPr>
      <w:r>
        <w:rPr>
          <w:rFonts w:ascii="华文仿宋" w:eastAsia="华文仿宋" w:cs="华文仿宋" w:hint="eastAsia"/>
          <w:b w:val="0"/>
          <w:bCs w:val="0"/>
          <w:color w:val="auto"/>
          <w:sz w:val="28"/>
          <w:szCs w:val="28"/>
          <w:lang w:val="en-US" w:eastAsia="zh-CN"/>
          <w:highlight w:val="auto"/>
        </w:rPr>
        <w:t>4.供应商不得超范围运营，也不得改变运营场所的用途；</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5.供应商不得出售无品名、厂名、厂址、生产日期、保存期(保质期)等内容的商品，保证所有商品均通过国家有关部门检测合格，并在中华人民共和国境内合法销售商品，如货物未达到规定要求，采购人有权退货或拒收；所有商品外包装无破损、无变形。如有违反国家法律法规的行为，一切后果和责任由供应商自负；</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6.供应商应做好运营场地的安全、卫生(门前实行三包)、防火、防盗、防水、防毒、秩序等工作，否则由此出现的一切问题由供应商负全责；</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7.如遇超市墙面或者相关设施</w:t>
      </w:r>
      <w:r>
        <w:rPr>
          <w:rFonts w:ascii="华文仿宋" w:eastAsia="华文仿宋" w:cs="华文仿宋"/>
          <w:b w:val="0"/>
          <w:bCs w:val="0"/>
          <w:color w:val="auto"/>
          <w:sz w:val="28"/>
          <w:szCs w:val="28"/>
          <w:lang w:val="en-US" w:eastAsia="zh-CN"/>
          <w:highlight w:val="auto"/>
        </w:rPr>
        <w:t>涉及改造或由此产生损坏需修缮的</w:t>
      </w:r>
      <w:r>
        <w:rPr>
          <w:rFonts w:ascii="华文仿宋" w:eastAsia="华文仿宋" w:cs="华文仿宋" w:hint="eastAsia"/>
          <w:b w:val="0"/>
          <w:bCs w:val="0"/>
          <w:color w:val="auto"/>
          <w:sz w:val="28"/>
          <w:szCs w:val="28"/>
          <w:lang w:val="en-US" w:eastAsia="zh-CN"/>
          <w:highlight w:val="auto"/>
        </w:rPr>
        <w:t>，其相关施工、材料、运营等设施设备均由供应商负责，所有费用均由供应商承担，各供应商在投标报价时自行综合考虑；</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8.在运营期限内，所有设施设备(不包括房屋整体结构)的日常维修与保养均由供应商负责并承担费用，并保证处于完好的工作状态；</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9.在合同期满或中途终止合同的，凡装修类的基础设施其产权归属采购人，供应商不得自行拆除；供应商投资的可移动设备由供应商自行处理；</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10.在日常运营与管理中，其所有行为(包含供应商的工作人员),采购人均视为供应商的行为，并由供应商承担责任。</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11.采购人为满足本单位职工生活保障组织的各类售卖活动不受供应商约束。</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color w:val="auto"/>
          <w:sz w:val="28"/>
          <w:szCs w:val="28"/>
          <w:lang w:val="en-US" w:eastAsia="zh-CN"/>
          <w:highlight w:val="auto"/>
        </w:rPr>
      </w:pPr>
      <w:r>
        <w:rPr>
          <w:rFonts w:ascii="华文仿宋" w:eastAsia="华文仿宋" w:cs="华文仿宋" w:hint="eastAsia"/>
          <w:b/>
          <w:color w:val="auto"/>
          <w:sz w:val="28"/>
          <w:szCs w:val="28"/>
          <w:lang w:val="en-US" w:eastAsia="zh-CN"/>
          <w:highlight w:val="auto"/>
        </w:rPr>
        <w:t>（三</w:t>
      </w:r>
      <w:r>
        <w:rPr>
          <w:rFonts w:ascii="华文仿宋" w:eastAsia="华文仿宋" w:cs="华文仿宋" w:hint="eastAsia"/>
          <w:b/>
          <w:color w:val="auto"/>
          <w:sz w:val="28"/>
          <w:szCs w:val="28"/>
          <w:lang w:eastAsia="zh-CN"/>
          <w:highlight w:val="auto"/>
        </w:rPr>
        <w:t>）</w:t>
      </w:r>
      <w:r>
        <w:rPr>
          <w:rFonts w:ascii="华文仿宋" w:eastAsia="华文仿宋" w:cs="华文仿宋" w:hint="eastAsia"/>
          <w:b/>
          <w:color w:val="auto"/>
          <w:sz w:val="28"/>
          <w:szCs w:val="28"/>
          <w:lang w:val="en-US" w:eastAsia="zh-CN"/>
          <w:highlight w:val="auto"/>
        </w:rPr>
        <w:t>运营期内采购人与中标人（供应商）之间的相关约定</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color w:val="auto"/>
          <w:sz w:val="28"/>
          <w:szCs w:val="28"/>
          <w:lang w:val="en-US" w:eastAsia="zh-CN"/>
          <w:highlight w:val="auto"/>
        </w:rPr>
      </w:pPr>
      <w:r>
        <w:rPr>
          <w:rFonts w:ascii="华文仿宋" w:eastAsia="华文仿宋" w:cs="华文仿宋" w:hint="eastAsia"/>
          <w:b/>
          <w:color w:val="auto"/>
          <w:sz w:val="28"/>
          <w:szCs w:val="28"/>
          <w:lang w:val="en-US" w:eastAsia="zh-CN"/>
          <w:highlight w:val="auto"/>
        </w:rPr>
        <w:t>对采购人的约定：</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1.采购人负责向超市供水、供电，确保中标人正常营业；</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2.全面监督、检查中标人工作，对中标人未能按合同要求履行的服务事项，采购人有权要求中标人限期改正，对中标人提出的合理建议和要求予以采纳或提供帮助；</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3.超市营业时间由采购人根据工作安排通告中标人，中标人应无条件服从。如遇特殊情况时 (如外来人员参观、创优检查、采购人的大型活动、自然灾害等情况),可要求中标人提前或延长工作时间，中标人应服从采购人的安排；</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4.有权制定相应管理措施、监督检查标准和处罚条例等(包括履行合同期间对合同条款的 细化及完善),以保证中标人按照合同要求运作；</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5.采购人对中标人运营的超市在卫生、质量、价格、服务态度等方面有权进行检查监督，中标人不足之处采购人有权提出整改意见，中标人应无条件服从；</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7.采购人根据实际消费情况每月结算拨付给中标人(中标人须每月向采购人提供结算清单，并保证数据的真实有效)。超市运营过程中不得采用现金、微信、支付宝方式交易，非采购人认可的方式进行现金交易的，采购人有权无条件终止合同，并没收履约保证金。</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color w:val="auto"/>
          <w:sz w:val="28"/>
          <w:szCs w:val="28"/>
          <w:lang w:val="en-US" w:eastAsia="zh-CN"/>
          <w:highlight w:val="auto"/>
        </w:rPr>
      </w:pPr>
      <w:r>
        <w:rPr>
          <w:rFonts w:ascii="华文仿宋" w:eastAsia="华文仿宋" w:cs="华文仿宋" w:hint="eastAsia"/>
          <w:b/>
          <w:color w:val="auto"/>
          <w:sz w:val="28"/>
          <w:szCs w:val="28"/>
          <w:lang w:val="en-US" w:eastAsia="zh-CN"/>
          <w:highlight w:val="auto"/>
        </w:rPr>
        <w:t>对中标人（供应商）的约定：</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1.采购人将指定运营场所提供给中标人，由中标人自主运营，不得转让、转包、转租、分包、分租等。</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2.中标人在采购人规定的区域运营，不得改变超市内部结构，不得变更各功能区使用范围，不得扩大使用场所，不得在现有场所范围外搭建。若需调整使用范围及用途须经采购人同意。运营服务期到期后中标人不能破坏场地已具有的功能。协议期内超市内采购人资产由中标人使用，如有损坏照价赔偿。超市的改造装修、运营设施设备购置和安装及费用由中标人负责承担。</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3.项目经理(1人)必须从中标单位在职人员中选派。</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4.中标人必须严格遵守食品卫生、环境保护、消防安全、商品价格等法律法规和地方政府相关规定。</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5.中标人在采购人运营期间，要配合采购人管理的需要，不影响采购人工作。日常服从采购人的管理，并自觉接受各职能部门、采购人的检查。</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6.中标人应认真做好防火、防盗及有关安全工作，若出现安全事故，一切责任由中标人承担。</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lang w:val="en-US" w:eastAsia="zh-CN"/>
          <w:highlight w:val="auto"/>
        </w:rPr>
      </w:pPr>
      <w:r>
        <w:rPr>
          <w:rFonts w:ascii="华文仿宋" w:eastAsia="华文仿宋" w:cs="华文仿宋" w:hint="eastAsia"/>
          <w:b w:val="0"/>
          <w:bCs w:val="0"/>
          <w:color w:val="000000"/>
          <w:sz w:val="28"/>
          <w:szCs w:val="28"/>
          <w:lang w:val="en-US" w:eastAsia="zh-CN"/>
          <w:highlight w:val="auto"/>
        </w:rPr>
        <w:t>7.中标人在开业前应自行办理从业人员健康证、食品流通许可证等证照，所有费用中标人自负，采购人有义务提供相关资料。</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lang w:val="en-US" w:eastAsia="zh-CN"/>
          <w:highlight w:val="auto"/>
        </w:rPr>
      </w:pPr>
      <w:r>
        <w:rPr>
          <w:rFonts w:ascii="华文仿宋" w:eastAsia="华文仿宋" w:cs="华文仿宋" w:hint="eastAsia"/>
          <w:b w:val="0"/>
          <w:bCs w:val="0"/>
          <w:color w:val="000000"/>
          <w:sz w:val="28"/>
          <w:szCs w:val="28"/>
          <w:lang w:val="en-US" w:eastAsia="zh-CN"/>
          <w:highlight w:val="auto"/>
        </w:rPr>
        <w:t>8.中标人应根据采购人工作要求，合理安排营业时间。若有特殊情况需调整营业时间，中标人应根据采购人要求，无条件服从；</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lang w:val="en-US" w:eastAsia="zh-CN"/>
          <w:highlight w:val="auto"/>
        </w:rPr>
      </w:pPr>
      <w:r>
        <w:rPr>
          <w:rFonts w:ascii="华文仿宋" w:eastAsia="华文仿宋" w:cs="华文仿宋" w:hint="eastAsia"/>
          <w:b w:val="0"/>
          <w:bCs w:val="0"/>
          <w:color w:val="000000"/>
          <w:sz w:val="28"/>
          <w:szCs w:val="28"/>
          <w:lang w:val="en-US" w:eastAsia="zh-CN"/>
          <w:highlight w:val="auto"/>
        </w:rPr>
        <w:t>9.中标人应做好员工的上岗培训。加强管理教育，做到规范操作，热情服务。所有员工统一着装、挂牌上岗。中标人应向采购人提供员工相关信息，以便采购人管理。中标人员工与采购人无劳动关系，发生任何意外由中标人负责。</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lang w:val="en-US" w:eastAsia="zh-CN"/>
          <w:highlight w:val="auto"/>
        </w:rPr>
      </w:pPr>
      <w:r>
        <w:rPr>
          <w:rFonts w:ascii="华文仿宋" w:eastAsia="华文仿宋" w:cs="华文仿宋" w:hint="eastAsia"/>
          <w:b w:val="0"/>
          <w:bCs w:val="0"/>
          <w:color w:val="000000"/>
          <w:sz w:val="28"/>
          <w:szCs w:val="28"/>
          <w:lang w:val="en-US" w:eastAsia="zh-CN"/>
          <w:highlight w:val="auto"/>
        </w:rPr>
        <w:t>10.采购人超市销售的所有商品必须从一线厂家或总经销商直接进货。中标人向职工超市送货时，必须附带正式送货单。中标人所供应的食品必须符合国家食品质量卫生安全标准，行亚标准或制造厂家企业标准，上述标准不一致的，以国家标准为准，确保食品饮食安全。</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lang w:val="en-US" w:eastAsia="zh-CN"/>
          <w:highlight w:val="auto"/>
        </w:rPr>
      </w:pPr>
      <w:r>
        <w:rPr>
          <w:rFonts w:ascii="华文仿宋" w:eastAsia="华文仿宋" w:cs="华文仿宋" w:hint="eastAsia"/>
          <w:b w:val="0"/>
          <w:bCs w:val="0"/>
          <w:color w:val="000000"/>
          <w:sz w:val="28"/>
          <w:szCs w:val="28"/>
          <w:lang w:val="en-US" w:eastAsia="zh-CN"/>
          <w:highlight w:val="auto"/>
        </w:rPr>
        <w:t>11.中标人必须守法运营，在销售的商品必须明码标价，价格不得高于中标人门店或线上网站同类商品正常销售价格。</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lang w:val="en-US" w:eastAsia="zh-CN"/>
          <w:highlight w:val="auto"/>
        </w:rPr>
      </w:pPr>
      <w:r>
        <w:rPr>
          <w:rFonts w:ascii="华文仿宋" w:eastAsia="华文仿宋" w:cs="华文仿宋" w:hint="eastAsia"/>
          <w:b w:val="0"/>
          <w:bCs w:val="0"/>
          <w:color w:val="000000"/>
          <w:sz w:val="28"/>
          <w:szCs w:val="28"/>
          <w:lang w:val="en-US" w:eastAsia="zh-CN"/>
          <w:highlight w:val="auto"/>
        </w:rPr>
        <w:t>12.中标人出售的食品必须是符合国家规定的定型包装食品、散装食品，不得出售经蒸、煮、炒、烧、煎、炸、卤等加工食品；不得出售经自己生产加工包装的或他人生产加工包装的“三无”食品。不得销售违反采购人管理规定的商品；供货时的剩余保质期不少于生产厂商标注保质期限的叁分之二。</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lang w:val="en-US" w:eastAsia="zh-CN"/>
          <w:highlight w:val="auto"/>
        </w:rPr>
      </w:pPr>
      <w:r>
        <w:rPr>
          <w:rFonts w:ascii="华文仿宋" w:eastAsia="华文仿宋" w:cs="华文仿宋" w:hint="eastAsia"/>
          <w:b w:val="0"/>
          <w:bCs w:val="0"/>
          <w:color w:val="000000"/>
          <w:sz w:val="28"/>
          <w:szCs w:val="28"/>
          <w:lang w:val="en-US" w:eastAsia="zh-CN"/>
          <w:highlight w:val="auto"/>
        </w:rPr>
        <w:t>13.超市所产生垃圾应倒在采购人指定的地点，不得随意乱倒。</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textAlignment w:val="auto"/>
        <w:rPr>
          <w:rFonts w:ascii="华文仿宋" w:eastAsia="华文仿宋" w:cs="华文仿宋" w:hint="eastAsia"/>
          <w:b w:val="0"/>
          <w:bCs w:val="0"/>
          <w:color w:val="000000"/>
          <w:sz w:val="28"/>
          <w:szCs w:val="28"/>
          <w:lang w:val="en-US" w:eastAsia="zh-CN"/>
          <w:highlight w:val="auto"/>
        </w:rPr>
      </w:pPr>
      <w:r>
        <w:rPr>
          <w:rFonts w:ascii="华文仿宋" w:eastAsia="华文仿宋" w:cs="华文仿宋" w:hint="eastAsia"/>
          <w:b w:val="0"/>
          <w:bCs w:val="0"/>
          <w:color w:val="000000"/>
          <w:sz w:val="28"/>
          <w:szCs w:val="28"/>
          <w:lang w:val="en-US" w:eastAsia="zh-CN"/>
          <w:highlight w:val="auto"/>
        </w:rPr>
        <w:t>14.协议期满后，余货由中标人自行处理，并在7日内撤离。</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textAlignment w:val="auto"/>
        <w:rPr>
          <w:rFonts w:ascii="华文仿宋" w:eastAsia="华文仿宋" w:cs="华文仿宋" w:hint="eastAsia"/>
          <w:b/>
          <w:bCs/>
          <w:color w:val="000000"/>
          <w:kern w:val="2"/>
          <w:sz w:val="28"/>
          <w:szCs w:val="28"/>
          <w14:textFill>
            <w14:solidFill>
              <w14:srgbClr w14:val="000000"/>
            </w14:solidFill>
          </w14:textFill>
          <w:lang w:val="en-US" w:eastAsia="zh-CN" w:bidi="ar-SA"/>
          <w:highlight w:val="auto"/>
        </w:rPr>
      </w:pPr>
      <w:r>
        <w:rPr>
          <w:rFonts w:ascii="华文仿宋" w:eastAsia="华文仿宋" w:cs="华文仿宋" w:hint="eastAsia"/>
          <w:b/>
          <w:bCs/>
          <w:color w:val="000000"/>
          <w:kern w:val="2"/>
          <w:sz w:val="28"/>
          <w:szCs w:val="28"/>
          <w14:textFill>
            <w14:solidFill>
              <w14:srgbClr w14:val="000000"/>
            </w14:solidFill>
          </w14:textFill>
          <w:lang w:val="en-US" w:eastAsia="zh-CN" w:bidi="ar-SA"/>
          <w:highlight w:val="auto"/>
        </w:rPr>
        <w:t>六、其他</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bCs/>
          <w:color w:val="000000"/>
          <w:sz w:val="28"/>
          <w:szCs w:val="28"/>
          <w14:textFill>
            <w14:solidFill>
              <w14:srgbClr w14:val="000000"/>
            </w14:solidFill>
          </w14:textFill>
          <w:lang w:val="en-US" w:eastAsia="zh-CN"/>
          <w:highlight w:val="auto"/>
        </w:rPr>
      </w:pPr>
      <w:r>
        <w:rPr>
          <w:rFonts w:ascii="华文仿宋" w:eastAsia="华文仿宋" w:cs="华文仿宋" w:hint="eastAsia"/>
          <w:b/>
          <w:bCs/>
          <w:color w:val="000000"/>
          <w:sz w:val="28"/>
          <w:szCs w:val="28"/>
          <w14:textFill>
            <w14:solidFill>
              <w14:srgbClr w14:val="000000"/>
            </w14:solidFill>
          </w14:textFill>
          <w:lang w:val="en-US" w:eastAsia="zh-CN"/>
          <w:highlight w:val="auto"/>
        </w:rPr>
        <w:t xml:space="preserve">（一）违约责任与处罚   </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lang w:val="en-US" w:eastAsia="zh-CN"/>
          <w:highlight w:val="auto"/>
        </w:rPr>
      </w:pPr>
      <w:r>
        <w:rPr>
          <w:rFonts w:ascii="华文仿宋" w:eastAsia="华文仿宋" w:cs="华文仿宋" w:hint="eastAsia"/>
          <w:b w:val="0"/>
          <w:bCs w:val="0"/>
          <w:color w:val="000000"/>
          <w:sz w:val="28"/>
          <w:szCs w:val="28"/>
          <w:lang w:val="en-US" w:eastAsia="zh-CN"/>
          <w:highlight w:val="auto"/>
        </w:rPr>
        <w:t>1.如发现中标人有转让、转包、合伙运营等现象，采购人有权终止合同，中标人无权要求返还履约保证金。</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lang w:val="en-US" w:eastAsia="zh-CN"/>
          <w:highlight w:val="auto"/>
        </w:rPr>
      </w:pPr>
      <w:r>
        <w:rPr>
          <w:rFonts w:ascii="华文仿宋" w:eastAsia="华文仿宋" w:cs="华文仿宋" w:hint="eastAsia"/>
          <w:b w:val="0"/>
          <w:bCs w:val="0"/>
          <w:color w:val="000000"/>
          <w:sz w:val="28"/>
          <w:szCs w:val="28"/>
          <w:lang w:val="en-US" w:eastAsia="zh-CN"/>
          <w:highlight w:val="auto"/>
        </w:rPr>
        <w:t>2.运营过程中如发生食品安全事故的，由中标人承担全部责任，并按相关法律法规执行；</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lang w:val="en-US" w:eastAsia="zh-CN"/>
          <w:highlight w:val="auto"/>
        </w:rPr>
      </w:pPr>
      <w:r>
        <w:rPr>
          <w:rFonts w:ascii="华文仿宋" w:eastAsia="华文仿宋" w:cs="华文仿宋" w:hint="eastAsia"/>
          <w:b w:val="0"/>
          <w:bCs w:val="0"/>
          <w:color w:val="000000"/>
          <w:sz w:val="28"/>
          <w:szCs w:val="28"/>
          <w:lang w:val="en-US" w:eastAsia="zh-CN"/>
          <w:highlight w:val="auto"/>
        </w:rPr>
        <w:t>3.运营过程中，如发现商品价格高于中标人门店或线上网站同类商品正常销售价格的平均价的或使用现金、赊账等违规行为的，中标人每次支付给招标人1000-2000元的违约金；</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lang w:val="en-US" w:eastAsia="zh-CN"/>
          <w:highlight w:val="auto"/>
        </w:rPr>
      </w:pPr>
      <w:r>
        <w:rPr>
          <w:rFonts w:ascii="华文仿宋" w:eastAsia="华文仿宋" w:cs="华文仿宋" w:hint="eastAsia"/>
          <w:b w:val="0"/>
          <w:bCs w:val="0"/>
          <w:color w:val="000000"/>
          <w:sz w:val="28"/>
          <w:szCs w:val="28"/>
          <w:lang w:val="en-US" w:eastAsia="zh-CN"/>
          <w:highlight w:val="auto"/>
        </w:rPr>
        <w:t>4.违约运营蒸、煮、炒、烧、煎、炸、卤、烧烤等加工食品的，中标人每次支付给招标人1000-2000元的违约金；</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lang w:val="en-US" w:eastAsia="zh-CN"/>
          <w:highlight w:val="auto"/>
        </w:rPr>
      </w:pPr>
      <w:r>
        <w:rPr>
          <w:rFonts w:ascii="华文仿宋" w:eastAsia="华文仿宋" w:cs="华文仿宋" w:hint="eastAsia"/>
          <w:b w:val="0"/>
          <w:bCs w:val="0"/>
          <w:color w:val="000000"/>
          <w:sz w:val="28"/>
          <w:szCs w:val="28"/>
          <w:lang w:val="en-US" w:eastAsia="zh-CN"/>
          <w:highlight w:val="auto"/>
        </w:rPr>
        <w:t>5.运营过程中有销售腐烂变质食品的或违规销售“三无”及过期食品等，中标人每次支付给招标人1000-2000元的违约金；</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lang w:val="en-US" w:eastAsia="zh-CN"/>
          <w:highlight w:val="auto"/>
        </w:rPr>
      </w:pPr>
      <w:r>
        <w:rPr>
          <w:rFonts w:ascii="华文仿宋" w:eastAsia="华文仿宋" w:cs="华文仿宋" w:hint="eastAsia"/>
          <w:b w:val="0"/>
          <w:bCs w:val="0"/>
          <w:color w:val="000000"/>
          <w:sz w:val="28"/>
          <w:szCs w:val="28"/>
          <w:lang w:val="en-US" w:eastAsia="zh-CN"/>
          <w:highlight w:val="auto"/>
        </w:rPr>
        <w:t>6.在运营过程中，中标人违反有关的安全操作规定、存在安全隐患的、不做好门前三包的、未经采购人同意私自扩大营业面积的等，第一次采购人给予口头警告，第二次中标方支付给招标人1000-2000元的违约金；造成事故的由中标人承担全部责任；</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lang w:val="en-US" w:eastAsia="zh-CN"/>
          <w:highlight w:val="auto"/>
        </w:rPr>
      </w:pPr>
      <w:r>
        <w:rPr>
          <w:rFonts w:ascii="华文仿宋" w:eastAsia="华文仿宋" w:cs="华文仿宋" w:hint="eastAsia"/>
          <w:b w:val="0"/>
          <w:bCs w:val="0"/>
          <w:color w:val="000000"/>
          <w:sz w:val="28"/>
          <w:szCs w:val="28"/>
          <w:lang w:val="en-US" w:eastAsia="zh-CN"/>
          <w:highlight w:val="auto"/>
        </w:rPr>
        <w:t>如中标人违反上述六种情形的任何一种情形，招标人均有权解除、终止合同，中标人无权要求返还履约保证金，如履约保证金不足以弥补采购人的损失，中标人仍应赔偿采购人的损失。</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bCs/>
          <w:color w:val="000000"/>
          <w:sz w:val="28"/>
          <w:szCs w:val="28"/>
          <w14:textFill>
            <w14:solidFill>
              <w14:srgbClr w14:val="000000"/>
            </w14:solidFill>
          </w14:textFill>
          <w:lang w:val="en-US" w:eastAsia="zh-CN"/>
          <w:highlight w:val="auto"/>
        </w:rPr>
      </w:pPr>
      <w:r>
        <w:rPr>
          <w:rFonts w:ascii="华文仿宋" w:eastAsia="华文仿宋" w:cs="华文仿宋" w:hint="eastAsia"/>
          <w:b/>
          <w:bCs/>
          <w:color w:val="000000"/>
          <w:sz w:val="28"/>
          <w:szCs w:val="28"/>
          <w14:textFill>
            <w14:solidFill>
              <w14:srgbClr w14:val="000000"/>
            </w14:solidFill>
          </w14:textFill>
          <w:lang w:val="en-US" w:eastAsia="zh-CN"/>
          <w:highlight w:val="auto"/>
        </w:rPr>
        <w:t>（二）赔偿责任</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14:textFill>
            <w14:solidFill>
              <w14:srgbClr w14:val="000000"/>
            </w14:solidFill>
          </w14:textFill>
          <w:lang w:val="en-US" w:eastAsia="zh-CN"/>
          <w:highlight w:val="auto"/>
        </w:rPr>
      </w:pPr>
      <w:r>
        <w:rPr>
          <w:rFonts w:ascii="华文仿宋" w:eastAsia="华文仿宋" w:cs="华文仿宋" w:hint="eastAsia"/>
          <w:b w:val="0"/>
          <w:bCs w:val="0"/>
          <w:color w:val="000000"/>
          <w:sz w:val="28"/>
          <w:szCs w:val="28"/>
          <w14:textFill>
            <w14:solidFill>
              <w14:srgbClr w14:val="000000"/>
            </w14:solidFill>
          </w14:textFill>
          <w:lang w:val="en-US" w:eastAsia="zh-CN"/>
          <w:highlight w:val="auto"/>
        </w:rPr>
        <w:t>1.中标人负责承担其所有工作人员的工资、保险、五金、服装、劳保用品及其它一切费用，中标人任何员工因意外伤亡，采购人概不负责；</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14:textFill>
            <w14:solidFill>
              <w14:srgbClr w14:val="000000"/>
            </w14:solidFill>
          </w14:textFill>
          <w:lang w:val="en-US" w:eastAsia="zh-CN"/>
          <w:highlight w:val="auto"/>
        </w:rPr>
      </w:pPr>
      <w:r>
        <w:rPr>
          <w:rFonts w:ascii="华文仿宋" w:eastAsia="华文仿宋" w:cs="华文仿宋" w:hint="eastAsia"/>
          <w:b w:val="0"/>
          <w:bCs w:val="0"/>
          <w:color w:val="000000"/>
          <w:sz w:val="28"/>
          <w:szCs w:val="28"/>
          <w14:textFill>
            <w14:solidFill>
              <w14:srgbClr w14:val="000000"/>
            </w14:solidFill>
          </w14:textFill>
          <w:lang w:val="en-US" w:eastAsia="zh-CN"/>
          <w:highlight w:val="auto"/>
        </w:rPr>
        <w:t>2.中标人的工作人员在工作中或在采购人范围内对采购人或第三方人员和财产造成的损害自行承担赔偿责任；</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14:textFill>
            <w14:solidFill>
              <w14:srgbClr w14:val="000000"/>
            </w14:solidFill>
          </w14:textFill>
          <w:lang w:val="en-US" w:eastAsia="zh-CN"/>
          <w:highlight w:val="auto"/>
        </w:rPr>
      </w:pPr>
      <w:r>
        <w:rPr>
          <w:rFonts w:ascii="华文仿宋" w:eastAsia="华文仿宋" w:cs="华文仿宋" w:hint="eastAsia"/>
          <w:b w:val="0"/>
          <w:bCs w:val="0"/>
          <w:color w:val="000000"/>
          <w:sz w:val="28"/>
          <w:szCs w:val="28"/>
          <w14:textFill>
            <w14:solidFill>
              <w14:srgbClr w14:val="000000"/>
            </w14:solidFill>
          </w14:textFill>
          <w:lang w:val="en-US" w:eastAsia="zh-CN"/>
          <w:highlight w:val="auto"/>
        </w:rPr>
        <w:t>3.如因中标人责任发生食物中毒事故的，由中标人赔偿采购人全部损失并承担全部法律责任。</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textAlignment w:val="auto"/>
        <w:rPr>
          <w:rFonts w:ascii="华文仿宋" w:eastAsia="华文仿宋" w:cs="华文仿宋" w:hint="eastAsia"/>
          <w:b/>
          <w:bCs/>
          <w:color w:val="000000"/>
          <w:kern w:val="2"/>
          <w:sz w:val="28"/>
          <w:szCs w:val="28"/>
          <w14:textFill>
            <w14:solidFill>
              <w14:srgbClr w14:val="000000"/>
            </w14:solidFill>
          </w14:textFill>
          <w:lang w:val="en-US" w:eastAsia="zh-CN" w:bidi="ar-SA"/>
          <w:highlight w:val="auto"/>
        </w:rPr>
      </w:pPr>
      <w:r>
        <w:rPr>
          <w:rFonts w:ascii="华文仿宋" w:eastAsia="华文仿宋" w:cs="华文仿宋" w:hint="eastAsia"/>
          <w:b/>
          <w:bCs/>
          <w:color w:val="000000"/>
          <w:kern w:val="2"/>
          <w:sz w:val="28"/>
          <w:szCs w:val="28"/>
          <w14:textFill>
            <w14:solidFill>
              <w14:srgbClr w14:val="000000"/>
            </w14:solidFill>
          </w14:textFill>
          <w:lang w:val="en-US" w:eastAsia="zh-CN" w:bidi="ar-SA"/>
          <w:highlight w:val="auto"/>
        </w:rPr>
        <w:t>七、投标报价及结算价格</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textAlignment w:val="auto"/>
        <w:rPr>
          <w:rFonts w:ascii="华文仿宋" w:eastAsia="华文仿宋" w:cs="华文仿宋" w:hint="eastAsia"/>
          <w:b/>
          <w:bCs/>
          <w:color w:val="000000"/>
          <w:sz w:val="28"/>
          <w:szCs w:val="28"/>
          <w14:textFill>
            <w14:solidFill>
              <w14:srgbClr w14:val="000000"/>
            </w14:solidFill>
          </w14:textFill>
          <w:lang w:val="en-US" w:eastAsia="zh-CN"/>
          <w:highlight w:val="auto"/>
        </w:rPr>
      </w:pPr>
      <w:r>
        <w:rPr>
          <w:rFonts w:ascii="华文仿宋" w:eastAsia="华文仿宋" w:cs="华文仿宋" w:hint="eastAsia"/>
          <w:b/>
          <w:bCs/>
          <w:color w:val="000000"/>
          <w:sz w:val="28"/>
          <w:szCs w:val="28"/>
          <w14:textFill>
            <w14:solidFill>
              <w14:srgbClr w14:val="000000"/>
            </w14:solidFill>
          </w14:textFill>
          <w:lang w:val="en-US" w:eastAsia="zh-CN"/>
          <w:highlight w:val="auto"/>
        </w:rPr>
        <w:t>1.投标报价</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textAlignment w:val="auto"/>
        <w:rPr>
          <w:rFonts w:ascii="华文仿宋" w:eastAsia="华文仿宋" w:cs="华文仿宋" w:hint="eastAsia"/>
          <w:color w:val="000000"/>
          <w:sz w:val="28"/>
          <w:szCs w:val="28"/>
          <w14:textFill>
            <w14:solidFill>
              <w14:srgbClr w14:val="000000"/>
            </w14:solidFill>
          </w14:textFill>
          <w:highlight w:val="auto"/>
        </w:rPr>
      </w:pPr>
      <w:r>
        <w:rPr>
          <w:rFonts w:ascii="华文仿宋" w:eastAsia="华文仿宋" w:cs="华文仿宋" w:hint="eastAsia"/>
          <w:b w:val="0"/>
          <w:bCs w:val="0"/>
          <w:color w:val="000000"/>
          <w:sz w:val="28"/>
          <w:szCs w:val="28"/>
          <w14:textFill>
            <w14:solidFill>
              <w14:srgbClr w14:val="000000"/>
            </w14:solidFill>
          </w14:textFill>
          <w:highlight w:val="auto"/>
        </w:rPr>
        <w:t>本项目的投标报价以供应商自有门店或线上网站的挂牌</w:t>
      </w:r>
      <w:r>
        <w:rPr>
          <w:rFonts w:ascii="华文仿宋" w:eastAsia="华文仿宋" w:cs="华文仿宋" w:hint="eastAsia"/>
          <w:b w:val="0"/>
          <w:bCs w:val="0"/>
          <w:color w:val="000000"/>
          <w:sz w:val="28"/>
          <w:szCs w:val="28"/>
          <w14:textFill>
            <w14:solidFill>
              <w14:srgbClr w14:val="000000"/>
            </w14:solidFill>
          </w14:textFill>
          <w:lang w:eastAsia="zh-CN"/>
          <w:highlight w:val="auto"/>
        </w:rPr>
        <w:t>会员</w:t>
      </w:r>
      <w:r>
        <w:rPr>
          <w:rFonts w:ascii="华文仿宋" w:eastAsia="华文仿宋" w:cs="华文仿宋" w:hint="eastAsia"/>
          <w:b w:val="0"/>
          <w:bCs w:val="0"/>
          <w:color w:val="000000"/>
          <w:sz w:val="28"/>
          <w:szCs w:val="28"/>
          <w14:textFill>
            <w14:solidFill>
              <w14:srgbClr w14:val="000000"/>
            </w14:solidFill>
          </w14:textFill>
          <w:highlight w:val="auto"/>
        </w:rPr>
        <w:t>价为基准进行折扣报价。折扣以百分比(%)进行表述，折扣百分比数值越小，则报价越低(如：折扣</w:t>
      </w:r>
      <w:r>
        <w:rPr>
          <w:rFonts w:ascii="华文仿宋" w:eastAsia="华文仿宋" w:cs="华文仿宋" w:hint="eastAsia"/>
          <w:b w:val="0"/>
          <w:bCs w:val="0"/>
          <w:color w:val="000000"/>
          <w:sz w:val="28"/>
          <w:szCs w:val="28"/>
          <w14:textFill>
            <w14:solidFill>
              <w14:srgbClr w14:val="000000"/>
            </w14:solidFill>
          </w14:textFill>
          <w:lang w:val="en-US" w:eastAsia="zh-CN"/>
          <w:highlight w:val="auto"/>
        </w:rPr>
        <w:t>70</w:t>
      </w:r>
      <w:r>
        <w:rPr>
          <w:rFonts w:ascii="华文仿宋" w:eastAsia="华文仿宋" w:cs="华文仿宋" w:hint="eastAsia"/>
          <w:b w:val="0"/>
          <w:bCs w:val="0"/>
          <w:color w:val="000000"/>
          <w:sz w:val="28"/>
          <w:szCs w:val="28"/>
          <w14:textFill>
            <w14:solidFill>
              <w14:srgbClr w14:val="000000"/>
            </w14:solidFill>
          </w14:textFill>
          <w:highlight w:val="auto"/>
        </w:rPr>
        <w:t>%的报价低于折扣</w:t>
      </w:r>
      <w:r>
        <w:rPr>
          <w:rFonts w:ascii="华文仿宋" w:eastAsia="华文仿宋" w:cs="华文仿宋" w:hint="eastAsia"/>
          <w:b w:val="0"/>
          <w:bCs w:val="0"/>
          <w:color w:val="000000"/>
          <w:sz w:val="28"/>
          <w:szCs w:val="28"/>
          <w14:textFill>
            <w14:solidFill>
              <w14:srgbClr w14:val="000000"/>
            </w14:solidFill>
          </w14:textFill>
          <w:lang w:val="en-US" w:eastAsia="zh-CN"/>
          <w:highlight w:val="auto"/>
        </w:rPr>
        <w:t>80</w:t>
      </w:r>
      <w:r>
        <w:rPr>
          <w:rFonts w:ascii="华文仿宋" w:eastAsia="华文仿宋" w:cs="华文仿宋" w:hint="eastAsia"/>
          <w:b w:val="0"/>
          <w:bCs w:val="0"/>
          <w:color w:val="000000"/>
          <w:sz w:val="28"/>
          <w:szCs w:val="28"/>
          <w14:textFill>
            <w14:solidFill>
              <w14:srgbClr w14:val="000000"/>
            </w14:solidFill>
          </w14:textFill>
          <w:highlight w:val="auto"/>
        </w:rPr>
        <w:t>%)。</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bCs/>
          <w:color w:val="000000"/>
          <w:sz w:val="28"/>
          <w:szCs w:val="28"/>
          <w14:textFill>
            <w14:solidFill>
              <w14:srgbClr w14:val="000000"/>
            </w14:solidFill>
          </w14:textFill>
          <w:highlight w:val="auto"/>
        </w:rPr>
      </w:pPr>
      <w:r>
        <w:rPr>
          <w:rFonts w:ascii="华文仿宋" w:eastAsia="华文仿宋" w:cs="华文仿宋" w:hint="eastAsia"/>
          <w:b/>
          <w:bCs/>
          <w:color w:val="000000"/>
          <w:sz w:val="28"/>
          <w:szCs w:val="28"/>
          <w14:textFill>
            <w14:solidFill>
              <w14:srgbClr w14:val="000000"/>
            </w14:solidFill>
          </w14:textFill>
          <w:lang w:val="en-US" w:eastAsia="zh-CN"/>
          <w:highlight w:val="auto"/>
        </w:rPr>
        <w:t>2.</w:t>
      </w:r>
      <w:r>
        <w:rPr>
          <w:rFonts w:ascii="华文仿宋" w:eastAsia="华文仿宋" w:cs="华文仿宋" w:hint="eastAsia"/>
          <w:b/>
          <w:bCs/>
          <w:color w:val="000000"/>
          <w:sz w:val="28"/>
          <w:szCs w:val="28"/>
          <w14:textFill>
            <w14:solidFill>
              <w14:srgbClr w14:val="000000"/>
            </w14:solidFill>
          </w14:textFill>
          <w:highlight w:val="auto"/>
        </w:rPr>
        <w:t>结算价格</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000000"/>
          <w:sz w:val="28"/>
          <w:szCs w:val="28"/>
          <w14:textFill>
            <w14:solidFill>
              <w14:srgbClr w14:val="000000"/>
            </w14:solidFill>
          </w14:textFill>
          <w:highlight w:val="auto"/>
        </w:rPr>
      </w:pPr>
      <w:r>
        <w:rPr>
          <w:rFonts w:ascii="华文仿宋" w:eastAsia="华文仿宋" w:cs="华文仿宋" w:hint="eastAsia"/>
          <w:b w:val="0"/>
          <w:bCs w:val="0"/>
          <w:color w:val="000000"/>
          <w:sz w:val="28"/>
          <w:szCs w:val="28"/>
          <w14:textFill>
            <w14:solidFill>
              <w14:srgbClr w14:val="000000"/>
            </w14:solidFill>
          </w14:textFill>
          <w:lang w:eastAsia="zh-CN"/>
          <w:highlight w:val="auto"/>
        </w:rPr>
        <w:t>（</w:t>
      </w:r>
      <w:r>
        <w:rPr>
          <w:rFonts w:ascii="华文仿宋" w:eastAsia="华文仿宋" w:cs="华文仿宋" w:hint="eastAsia"/>
          <w:b w:val="0"/>
          <w:bCs w:val="0"/>
          <w:color w:val="000000"/>
          <w:sz w:val="28"/>
          <w:szCs w:val="28"/>
          <w14:textFill>
            <w14:solidFill>
              <w14:srgbClr w14:val="000000"/>
            </w14:solidFill>
          </w14:textFill>
          <w:lang w:val="en-US" w:eastAsia="zh-CN"/>
          <w:highlight w:val="auto"/>
        </w:rPr>
        <w:t>1</w:t>
      </w:r>
      <w:r>
        <w:rPr>
          <w:rFonts w:ascii="华文仿宋" w:eastAsia="华文仿宋" w:cs="华文仿宋" w:hint="eastAsia"/>
          <w:b w:val="0"/>
          <w:bCs w:val="0"/>
          <w:color w:val="000000"/>
          <w:sz w:val="28"/>
          <w:szCs w:val="28"/>
          <w14:textFill>
            <w14:solidFill>
              <w14:srgbClr w14:val="000000"/>
            </w14:solidFill>
          </w14:textFill>
          <w:lang w:eastAsia="zh-CN"/>
          <w:highlight w:val="auto"/>
        </w:rPr>
        <w:t>）</w:t>
      </w:r>
      <w:r>
        <w:rPr>
          <w:rFonts w:ascii="华文仿宋" w:eastAsia="华文仿宋" w:cs="华文仿宋" w:hint="eastAsia"/>
          <w:b w:val="0"/>
          <w:bCs w:val="0"/>
          <w:color w:val="000000"/>
          <w:sz w:val="28"/>
          <w:szCs w:val="28"/>
          <w14:textFill>
            <w14:solidFill>
              <w14:srgbClr w14:val="000000"/>
            </w14:solidFill>
          </w14:textFill>
          <w:highlight w:val="auto"/>
        </w:rPr>
        <w:t>超市结算价格=基准价(供应商自有门店或线上网站的挂牌</w:t>
      </w:r>
      <w:r>
        <w:rPr>
          <w:rFonts w:ascii="华文仿宋" w:eastAsia="华文仿宋" w:cs="华文仿宋" w:hint="eastAsia"/>
          <w:b w:val="0"/>
          <w:bCs w:val="0"/>
          <w:color w:val="000000"/>
          <w:sz w:val="28"/>
          <w:szCs w:val="28"/>
          <w14:textFill>
            <w14:solidFill>
              <w14:srgbClr w14:val="000000"/>
            </w14:solidFill>
          </w14:textFill>
          <w:lang w:eastAsia="zh-CN"/>
          <w:highlight w:val="auto"/>
        </w:rPr>
        <w:t>会员</w:t>
      </w:r>
      <w:r>
        <w:rPr>
          <w:rFonts w:ascii="华文仿宋" w:eastAsia="华文仿宋" w:cs="华文仿宋" w:hint="eastAsia"/>
          <w:b w:val="0"/>
          <w:bCs w:val="0"/>
          <w:color w:val="000000"/>
          <w:sz w:val="28"/>
          <w:szCs w:val="28"/>
          <w14:textFill>
            <w14:solidFill>
              <w14:srgbClr w14:val="000000"/>
            </w14:solidFill>
          </w14:textFill>
          <w:highlight w:val="auto"/>
        </w:rPr>
        <w:t>价)×中标折扣×数量。</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bCs/>
          <w:color w:val="000000"/>
          <w:kern w:val="2"/>
          <w:sz w:val="28"/>
          <w:szCs w:val="28"/>
          <w14:textFill>
            <w14:solidFill>
              <w14:srgbClr w14:val="000000"/>
            </w14:solidFill>
          </w14:textFill>
          <w:lang w:val="en-US" w:eastAsia="zh-CN" w:bidi="ar-SA"/>
          <w:highlight w:val="auto"/>
        </w:rPr>
      </w:pPr>
      <w:r>
        <w:rPr>
          <w:rFonts w:ascii="华文仿宋" w:eastAsia="华文仿宋" w:cs="华文仿宋" w:hint="eastAsia"/>
          <w:b w:val="0"/>
          <w:bCs w:val="0"/>
          <w:color w:val="000000"/>
          <w:sz w:val="28"/>
          <w:szCs w:val="28"/>
          <w14:textFill>
            <w14:solidFill>
              <w14:srgbClr w14:val="000000"/>
            </w14:solidFill>
          </w14:textFill>
          <w:lang w:eastAsia="zh-CN"/>
          <w:highlight w:val="auto"/>
        </w:rPr>
        <w:t>（</w:t>
      </w:r>
      <w:r>
        <w:rPr>
          <w:rFonts w:ascii="华文仿宋" w:eastAsia="华文仿宋" w:cs="华文仿宋" w:hint="eastAsia"/>
          <w:b w:val="0"/>
          <w:bCs w:val="0"/>
          <w:color w:val="000000"/>
          <w:sz w:val="28"/>
          <w:szCs w:val="28"/>
          <w14:textFill>
            <w14:solidFill>
              <w14:srgbClr w14:val="000000"/>
            </w14:solidFill>
          </w14:textFill>
          <w:lang w:val="en-US" w:eastAsia="zh-CN"/>
          <w:highlight w:val="auto"/>
        </w:rPr>
        <w:t>2</w:t>
      </w:r>
      <w:r>
        <w:rPr>
          <w:rFonts w:ascii="华文仿宋" w:eastAsia="华文仿宋" w:cs="华文仿宋" w:hint="eastAsia"/>
          <w:b w:val="0"/>
          <w:bCs w:val="0"/>
          <w:color w:val="000000"/>
          <w:sz w:val="28"/>
          <w:szCs w:val="28"/>
          <w14:textFill>
            <w14:solidFill>
              <w14:srgbClr w14:val="000000"/>
            </w14:solidFill>
          </w14:textFill>
          <w:lang w:eastAsia="zh-CN"/>
          <w:highlight w:val="auto"/>
        </w:rPr>
        <w:t>）</w:t>
      </w:r>
      <w:r>
        <w:rPr>
          <w:rFonts w:ascii="华文仿宋" w:eastAsia="华文仿宋" w:cs="华文仿宋" w:hint="eastAsia"/>
          <w:b w:val="0"/>
          <w:bCs w:val="0"/>
          <w:color w:val="000000"/>
          <w:sz w:val="28"/>
          <w:szCs w:val="28"/>
          <w14:textFill>
            <w14:solidFill>
              <w14:srgbClr w14:val="000000"/>
            </w14:solidFill>
          </w14:textFill>
          <w:highlight w:val="auto"/>
        </w:rPr>
        <w:t>特价商品按照特价进行结算，不再换算折扣。</w:t>
      </w:r>
    </w:p>
    <w:p>
      <w:pPr>
        <w:pStyle w:val="15"/>
        <w:keepNext w:val="0"/>
        <w:keepLines w:val="0"/>
        <w:pageBreakBefore w:val="0"/>
        <w:widowControl w:val="0"/>
        <w:kinsoku/>
        <w:wordWrap/>
        <w:overflowPunct/>
        <w:topLinePunct w:val="0"/>
        <w:autoSpaceDE/>
        <w:autoSpaceDN/>
        <w:bidi w:val="0"/>
        <w:adjustRightInd/>
        <w:spacing w:after="0" w:line="460" w:lineRule="exact"/>
        <w:ind w:left="0" w:firstLineChars="200" w:firstLine="560"/>
        <w:textAlignment w:val="auto"/>
        <w:rPr>
          <w:rFonts w:ascii="华文仿宋" w:eastAsia="华文仿宋" w:cs="华文仿宋" w:hint="eastAsia"/>
          <w:b/>
          <w:bCs/>
          <w:color w:val="000000"/>
          <w:kern w:val="2"/>
          <w:sz w:val="28"/>
          <w:szCs w:val="28"/>
          <w14:textFill>
            <w14:solidFill>
              <w14:srgbClr w14:val="000000"/>
            </w14:solidFill>
          </w14:textFill>
          <w:lang w:val="en-US" w:eastAsia="zh-CN" w:bidi="ar-SA"/>
          <w:highlight w:val="auto"/>
        </w:rPr>
      </w:pPr>
      <w:r>
        <w:rPr>
          <w:rFonts w:ascii="华文仿宋" w:eastAsia="华文仿宋" w:cs="华文仿宋" w:hint="eastAsia"/>
          <w:b/>
          <w:bCs/>
          <w:color w:val="000000"/>
          <w:kern w:val="2"/>
          <w:sz w:val="28"/>
          <w:szCs w:val="28"/>
          <w14:textFill>
            <w14:solidFill>
              <w14:srgbClr w14:val="000000"/>
            </w14:solidFill>
          </w14:textFill>
          <w:lang w:val="en-US" w:eastAsia="zh-CN" w:bidi="ar-SA"/>
          <w:highlight w:val="auto"/>
        </w:rPr>
        <w:t>八、履约保证金</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textAlignment w:val="auto"/>
        <w:rPr>
          <w:rFonts w:ascii="华文仿宋" w:eastAsia="华文仿宋" w:cs="华文仿宋" w:hint="eastAsia"/>
          <w:b w:val="0"/>
          <w:bCs w:val="0"/>
          <w:color w:val="000000"/>
          <w:kern w:val="2"/>
          <w:sz w:val="28"/>
          <w:szCs w:val="28"/>
          <w14:textFill>
            <w14:solidFill>
              <w14:srgbClr w14:val="000000"/>
            </w14:solidFill>
          </w14:textFill>
          <w:lang w:val="en-US" w:eastAsia="zh-CN" w:bidi="ar-SA"/>
          <w:highlight w:val="auto"/>
        </w:rPr>
      </w:pPr>
      <w:r>
        <w:rPr>
          <w:rFonts w:ascii="华文仿宋" w:eastAsia="华文仿宋" w:cs="华文仿宋" w:hint="eastAsia"/>
          <w:b w:val="0"/>
          <w:bCs w:val="0"/>
          <w:color w:val="000000"/>
          <w:kern w:val="2"/>
          <w:sz w:val="28"/>
          <w:szCs w:val="28"/>
          <w14:textFill>
            <w14:solidFill>
              <w14:srgbClr w14:val="000000"/>
            </w14:solidFill>
          </w14:textFill>
          <w:lang w:val="en-US" w:eastAsia="zh-CN" w:bidi="ar-SA"/>
          <w:highlight w:val="auto"/>
        </w:rPr>
        <w:t>履约保证金按人民币壹万元(￥10000.00元)缴纳至采购人指定账户或提供履约保函，于运营服务期满且服务已达到招标文件与合同约定的要求及中标人的承诺后无息退还。</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textAlignment w:val="auto"/>
        <w:rPr>
          <w:rFonts w:ascii="华文仿宋" w:eastAsia="华文仿宋" w:cs="华文仿宋" w:hint="eastAsia"/>
          <w:b/>
          <w:bCs/>
          <w:color w:val="000000"/>
          <w:sz w:val="28"/>
          <w:szCs w:val="28"/>
          <w14:textFill>
            <w14:solidFill>
              <w14:srgbClr w14:val="000000"/>
            </w14:solidFill>
          </w14:textFill>
          <w:highlight w:val="auto"/>
        </w:rPr>
      </w:pPr>
      <w:r>
        <w:rPr>
          <w:rFonts w:ascii="华文仿宋" w:eastAsia="华文仿宋" w:cs="华文仿宋" w:hint="eastAsia"/>
          <w:b/>
          <w:bCs/>
          <w:color w:val="000000"/>
          <w:kern w:val="2"/>
          <w:sz w:val="28"/>
          <w:szCs w:val="28"/>
          <w14:textFill>
            <w14:solidFill>
              <w14:srgbClr w14:val="000000"/>
            </w14:solidFill>
          </w14:textFill>
          <w:lang w:val="en-US" w:eastAsia="zh-CN" w:bidi="ar-SA"/>
          <w:highlight w:val="auto"/>
        </w:rPr>
        <w:t>九、</w:t>
      </w:r>
      <w:r>
        <w:rPr>
          <w:rFonts w:ascii="华文仿宋" w:eastAsia="华文仿宋" w:cs="华文仿宋" w:hint="eastAsia"/>
          <w:b/>
          <w:bCs/>
          <w:color w:val="000000"/>
          <w:sz w:val="28"/>
          <w:szCs w:val="28"/>
          <w14:textFill>
            <w14:solidFill>
              <w14:srgbClr w14:val="000000"/>
            </w14:solidFill>
          </w14:textFill>
          <w:lang w:val="en-US" w:eastAsia="zh-CN"/>
          <w:highlight w:val="auto"/>
        </w:rPr>
        <w:t>项目验收</w:t>
      </w:r>
    </w:p>
    <w:p>
      <w:pPr>
        <w:pStyle w:val="15"/>
        <w:keepNext w:val="0"/>
        <w:keepLines w:val="0"/>
        <w:pageBreakBefore w:val="0"/>
        <w:widowControl w:val="0"/>
        <w:kinsoku/>
        <w:wordWrap/>
        <w:overflowPunct/>
        <w:topLinePunct w:val="0"/>
        <w:autoSpaceDE/>
        <w:autoSpaceDN/>
        <w:bidi w:val="0"/>
        <w:adjustRightInd/>
        <w:spacing w:after="0" w:line="460" w:lineRule="exact"/>
        <w:ind w:firstLineChars="200" w:firstLine="560"/>
        <w:textAlignment w:val="auto"/>
        <w:rPr>
          <w:rFonts w:ascii="华文仿宋" w:eastAsia="华文仿宋" w:cs="华文仿宋" w:hint="eastAsia"/>
          <w:b w:val="0"/>
          <w:bCs w:val="0"/>
          <w:color w:val="000000"/>
          <w:sz w:val="28"/>
          <w:szCs w:val="28"/>
          <w14:textFill>
            <w14:solidFill>
              <w14:srgbClr w14:val="000000"/>
            </w14:solidFill>
          </w14:textFill>
          <w:lang w:val="en-US" w:eastAsia="zh-CN"/>
          <w:highlight w:val="auto"/>
        </w:rPr>
      </w:pPr>
      <w:r>
        <w:rPr>
          <w:rFonts w:ascii="华文仿宋" w:eastAsia="华文仿宋" w:cs="华文仿宋" w:hint="eastAsia"/>
          <w:b w:val="0"/>
          <w:bCs w:val="0"/>
          <w:color w:val="000000"/>
          <w:sz w:val="28"/>
          <w:szCs w:val="28"/>
          <w14:textFill>
            <w14:solidFill>
              <w14:srgbClr w14:val="000000"/>
            </w14:solidFill>
          </w14:textFill>
          <w:lang w:val="en-US" w:eastAsia="zh-CN"/>
          <w:highlight w:val="auto"/>
        </w:rPr>
        <w:t>由采购人组织验收。</w:t>
      </w:r>
    </w:p>
    <w:p>
      <w:pPr>
        <w:spacing w:line="460" w:lineRule="exact"/>
        <w:ind w:firstLineChars="200" w:firstLine="560"/>
        <w:rPr>
          <w:rFonts w:ascii="华文仿宋" w:eastAsia="华文仿宋" w:cs="华文仿宋" w:hint="eastAsia"/>
          <w:color w:val="000000"/>
          <w:sz w:val="28"/>
          <w:szCs w:val="28"/>
          <w14:textFill>
            <w14:solidFill>
              <w14:srgbClr w14:val="000000"/>
            </w14:solidFill>
          </w14:textFill>
          <w:highlight w:val="auto"/>
        </w:rPr>
      </w:pP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50"/>
    <w:family w:val="auto"/>
    <w:pitch w:val="variable"/>
    <w:sig w:usb0="00000003" w:usb1="288F0000" w:usb2="00000006" w:usb3="00000000" w:csb0="00040001" w:csb1="00000000"/>
  </w:font>
  <w:font w:name="华文仿宋">
    <w:panose1 w:val="02010600040101010101"/>
    <w:charset w:val="86"/>
    <w:family w:val="auto"/>
    <w:pitch w:val="variable"/>
    <w:sig w:usb0="00000287" w:usb1="080F0000" w:usb2="00000000" w:usb3="00000000" w:csb0="0004009F" w:csb1="DFD70000"/>
  </w:font>
  <w:font w:name="Times New Roman">
    <w:panose1 w:val="02020603050405020304"/>
    <w:charset w:val="7A"/>
    <w:family w:val="auto"/>
    <w:pitch w:val="variable"/>
    <w:sig w:usb0="E0002AFF" w:usb1="C0007841" w:usb2="00000009" w:usb3="00000000" w:csb0="400001FF" w:csb1="FFFF0000"/>
  </w:font>
  <w:font w:name="Calibri">
    <w:panose1 w:val="020F0502020204030204"/>
    <w:charset w:val="00"/>
    <w:family w:val="swiss"/>
    <w:pitch w:val="variable"/>
    <w:sig w:usb0="E00002FF" w:usb1="4000ACFF" w:usb2="00000001" w:usb3="00000000" w:csb0="2000019F" w:csb1="00000000"/>
  </w:font>
  <w:font w:name="Arial">
    <w:panose1 w:val="020B0604020202020204"/>
    <w:charset w:val="01"/>
    <w:family w:val="swiss"/>
    <w:pitch w:val="variable"/>
    <w:sig w:usb0="E0002AFF" w:usb1="C0007843" w:usb2="00000009" w:usb3="00000000" w:csb0="400001FF" w:csb1="FFFF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4548A44A"/>
    <w:multiLevelType w:val="singleLevel"/>
    <w:tmpl w:val="4548A44A"/>
    <w:lvl w:ilvl="0">
      <w:start w:val="1"/>
      <w:numFmt w:val="decimal"/>
      <w:lvlRestart w:val="0"/>
      <w:lvlText w:val="%1."/>
      <w:lvlJc w:val="left"/>
      <w:pPr>
        <w:ind w:left="0" w:hanging="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25"/>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link w:val="1Char"/>
    <w:pPr>
      <w:autoSpaceDE w:val="0"/>
      <w:autoSpaceDN w:val="0"/>
      <w:adjustRightInd w:val="0"/>
      <w:spacing w:line="400" w:lineRule="exact"/>
      <w:jc w:val="center"/>
      <w:outlineLvl w:val="0"/>
    </w:pPr>
    <w:rPr>
      <w:rFonts w:ascii="Times New Roman" w:eastAsia="宋体" w:hAnsi="Times New Roman"/>
      <w:b/>
      <w:bCs/>
      <w:kern w:val="0"/>
      <w:sz w:val="36"/>
      <w:szCs w:val="36"/>
    </w:rPr>
  </w:style>
  <w:style w:type="character" w:customStyle="1" w:styleId="1Char">
    <w:name w:val="heading 1 Char"/>
    <w:basedOn w:val="10"/>
    <w:link w:val="1"/>
    <w:rPr>
      <w:rFonts w:ascii="Times New Roman" w:eastAsia="宋体" w:cs="Arial" w:hAnsi="Times New Roman"/>
      <w:b/>
      <w:bCs/>
      <w:kern w:val="0"/>
      <w:sz w:val="36"/>
      <w:szCs w:val="36"/>
      <w:lang w:val="en-US" w:eastAsia="zh-CN" w:bidi="ar-SA"/>
    </w:rPr>
  </w:style>
  <w:style w:type="character" w:default="1" w:styleId="10">
    <w:name w:val="Default Paragraph Font"/>
  </w:style>
  <w:style w:type="paragraph" w:styleId="15">
    <w:name w:val="Body Text"/>
    <w:basedOn w:val="0"/>
    <w:next w:val="0"/>
    <w:pPr>
      <w:spacing w:after="120"/>
    </w:pPr>
    <w:rPr>
      <w:rFonts w:ascii="Times New Roman" w:eastAsia="宋体" w:cs="Times New Roman" w:hAnsi="Times New Roman"/>
      <w:sz w:val="28"/>
      <w:szCs w:val="24"/>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Application>
  <Pages>6</Pages>
  <Words>3452</Words>
  <Characters>3562</Characters>
  <Lines>155</Lines>
  <Paragraphs>74</Paragraphs>
  <CharactersWithSpaces>3571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2981490</dc:creator>
  <cp:lastModifiedBy>张丹瑜</cp:lastModifiedBy>
  <cp:revision>1</cp:revision>
  <dcterms:created xsi:type="dcterms:W3CDTF">2025-09-24T07:22:00Z</dcterms:created>
  <dcterms:modified xsi:type="dcterms:W3CDTF">2025-09-24T07:49:59Z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2052-11.8.2.8721</vt:lpwstr>
  </property>
</Properties>
</file>