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Times New Roman" w:eastAsia="宋体" w:cs="Times New Roman" w:hAnsi="Times New Roman"/>
          <w:b/>
          <w:bCs/>
          <w:kern w:val="0"/>
          <w:sz w:val="44"/>
          <w:szCs w:val="44"/>
        </w:rPr>
      </w:pPr>
      <w:bookmarkStart w:id="0" w:name="_GoBack"/>
      <w:r>
        <w:rPr>
          <w:rFonts w:ascii="Times New Roman" w:eastAsia="宋体" w:cs="Times New Roman" w:hAnsi="Times New Roman"/>
          <w:b/>
          <w:bCs/>
          <w:kern w:val="0"/>
          <w:sz w:val="44"/>
          <w:szCs w:val="44"/>
        </w:rPr>
        <w:t>金华海关2025年技术机构空调更新项目</w:t>
      </w:r>
    </w:p>
    <w:p>
      <w:pPr>
        <w:jc w:val="center"/>
        <w:rPr>
          <w:rFonts w:ascii="Times New Roman" w:eastAsia="宋体" w:cs="Times New Roman" w:hAnsi="Times New Roman"/>
          <w:sz w:val="44"/>
          <w:szCs w:val="44"/>
        </w:rPr>
      </w:pPr>
      <w:r>
        <w:rPr>
          <w:rFonts w:ascii="Times New Roman" w:eastAsia="宋体" w:cs="Times New Roman" w:hAnsi="Times New Roman"/>
          <w:b/>
          <w:bCs/>
          <w:color w:val="000000"/>
          <w:sz w:val="44"/>
          <w:szCs w:val="44"/>
        </w:rPr>
        <w:t>采购需求公示</w:t>
      </w:r>
    </w:p>
    <w:p>
      <w:pPr>
        <w:rPr>
          <w:rFonts w:ascii="Times New Roman" w:cs="Times New Roman" w:hAnsi="Times New Roman"/>
        </w:rPr>
      </w:pPr>
      <w:bookmarkEnd w:id="0"/>
    </w:p>
    <w:p>
      <w:pPr>
        <w:pStyle w:val="18"/>
        <w:widowControl/>
        <w:spacing w:beforeAutospacing="0" w:afterAutospacing="0" w:line="560" w:lineRule="exact"/>
        <w:ind w:firstLineChars="200" w:firstLine="640"/>
        <w:rPr>
          <w:rFonts w:ascii="Times New Roman" w:eastAsia="仿宋" w:hAnsi="Times New Roman"/>
          <w:sz w:val="32"/>
          <w:szCs w:val="32"/>
        </w:rPr>
      </w:pPr>
      <w:r>
        <w:rPr>
          <w:rFonts w:ascii="Times New Roman" w:eastAsia="仿宋" w:hAnsi="Times New Roman"/>
          <w:color w:val="000000"/>
          <w:sz w:val="32"/>
          <w:szCs w:val="32"/>
        </w:rPr>
        <w:t>公示简要情况说明：根据《中华人民共和国政府采购法》、《中华人民共和国政府采购法实施条例》、《政府采购货物和服务招标投标管理办法》等法律法规规定，</w:t>
      </w:r>
      <w:r>
        <w:rPr>
          <w:rFonts w:ascii="Times New Roman" w:eastAsia="仿宋" w:hAnsi="Times New Roman"/>
          <w:b/>
          <w:bCs/>
          <w:sz w:val="32"/>
          <w:szCs w:val="32"/>
        </w:rPr>
        <w:t>金华海关2025年技术机构空调更新项目</w:t>
      </w:r>
      <w:r>
        <w:rPr>
          <w:rFonts w:ascii="Times New Roman" w:eastAsia="仿宋" w:hAnsi="Times New Roman"/>
          <w:color w:val="000000"/>
          <w:sz w:val="32"/>
          <w:szCs w:val="32"/>
        </w:rPr>
        <w:t>将于近期进行公开招标。现将采购需求公布如下,并征求潜在供应商意见。请各供应商对采购需求中可能存在的歧视性条款、倾向性意见和特定的技术服务指标、排他性条款、影响政府采购“公开、公平、公正”原则的其他情况或有其他好的意见提出理由及修改建议。</w:t>
      </w:r>
    </w:p>
    <w:p>
      <w:pPr>
        <w:pStyle w:val="18"/>
        <w:widowControl/>
        <w:spacing w:beforeAutospacing="0" w:afterAutospacing="0" w:line="560" w:lineRule="exact"/>
        <w:ind w:firstLineChars="200" w:firstLine="640"/>
        <w:rPr>
          <w:rFonts w:ascii="Times New Roman" w:eastAsia="仿宋" w:hAnsi="Times New Roman"/>
          <w:sz w:val="32"/>
          <w:szCs w:val="32"/>
        </w:rPr>
      </w:pPr>
      <w:r>
        <w:rPr>
          <w:rFonts w:ascii="Times New Roman" w:eastAsia="仿宋" w:hAnsi="Times New Roman"/>
          <w:color w:val="000000"/>
          <w:sz w:val="32"/>
          <w:szCs w:val="32"/>
        </w:rPr>
        <w:t>一、意见征询编号：无</w:t>
      </w:r>
    </w:p>
    <w:p>
      <w:pPr>
        <w:pStyle w:val="18"/>
        <w:widowControl/>
        <w:spacing w:beforeAutospacing="0" w:afterAutospacing="0" w:line="560" w:lineRule="exact"/>
        <w:ind w:firstLineChars="200" w:firstLine="640"/>
        <w:rPr>
          <w:rFonts w:ascii="Times New Roman" w:eastAsia="仿宋" w:hAnsi="Times New Roman"/>
          <w:color w:val="000000"/>
          <w:sz w:val="32"/>
          <w:szCs w:val="32"/>
        </w:rPr>
      </w:pPr>
      <w:r>
        <w:rPr>
          <w:rFonts w:ascii="Times New Roman" w:eastAsia="仿宋" w:hAnsi="Times New Roman"/>
          <w:color w:val="000000"/>
          <w:sz w:val="32"/>
          <w:szCs w:val="32"/>
        </w:rPr>
        <w:t>二、征求意见范围：1、是否出现歧视性条款；2、是否存在明显的倾向性意见和特定的技术服务指标；3、影响政府采购“公开、公平、公正”原则的其他情况；4、其他好的意见和建议。</w:t>
      </w:r>
    </w:p>
    <w:p>
      <w:pPr>
        <w:pStyle w:val="18"/>
        <w:widowControl/>
        <w:spacing w:beforeAutospacing="0" w:afterAutospacing="0" w:line="560" w:lineRule="exact"/>
        <w:ind w:firstLineChars="200" w:firstLine="640"/>
        <w:rPr>
          <w:rFonts w:ascii="Times New Roman" w:eastAsia="仿宋" w:hAnsi="Times New Roman"/>
          <w:color w:val="000000"/>
          <w:sz w:val="32"/>
          <w:szCs w:val="32"/>
        </w:rPr>
      </w:pPr>
      <w:r>
        <w:rPr>
          <w:rFonts w:ascii="Times New Roman" w:eastAsia="仿宋" w:hAnsi="Times New Roman"/>
          <w:color w:val="000000"/>
          <w:sz w:val="32"/>
          <w:szCs w:val="32"/>
        </w:rPr>
        <w:t>三、征求意见递交及接收：</w:t>
      </w:r>
    </w:p>
    <w:p>
      <w:pPr>
        <w:pStyle w:val="18"/>
        <w:widowControl/>
        <w:spacing w:beforeAutospacing="0" w:afterAutospacing="0" w:line="560" w:lineRule="exact"/>
        <w:ind w:firstLineChars="181" w:firstLine="579"/>
        <w:rPr>
          <w:rFonts w:ascii="Times New Roman" w:eastAsia="仿宋" w:hAnsi="Times New Roman"/>
          <w:color w:val="000000"/>
          <w:sz w:val="32"/>
          <w:szCs w:val="32"/>
          <w14:textFill>
            <w14:solidFill>
              <w14:srgbClr w14:val="000000"/>
            </w14:solidFill>
          </w14:textFill>
        </w:rPr>
      </w:pPr>
      <w:r>
        <w:rPr>
          <w:rFonts w:ascii="Times New Roman" w:eastAsia="仿宋" w:hAnsi="Times New Roman"/>
          <w:color w:val="000000"/>
          <w:sz w:val="32"/>
          <w:szCs w:val="32"/>
          <w14:textFill>
            <w14:solidFill>
              <w14:srgbClr w14:val="000000"/>
            </w14:solidFill>
          </w14:textFill>
        </w:rPr>
        <w:t>1、意见递交截止时间：2025-09-05 17:30</w:t>
      </w:r>
    </w:p>
    <w:p>
      <w:pPr>
        <w:pStyle w:val="18"/>
        <w:widowControl/>
        <w:spacing w:beforeAutospacing="0" w:afterAutospacing="0" w:line="560" w:lineRule="exact"/>
        <w:ind w:firstLineChars="181" w:firstLine="579"/>
        <w:rPr>
          <w:rFonts w:ascii="Times New Roman" w:eastAsia="仿宋" w:hAnsi="Times New Roman"/>
          <w:sz w:val="32"/>
          <w:szCs w:val="32"/>
        </w:rPr>
      </w:pPr>
      <w:r>
        <w:rPr>
          <w:rFonts w:ascii="Times New Roman" w:eastAsia="仿宋" w:hAnsi="Times New Roman"/>
          <w:color w:val="000000"/>
          <w:sz w:val="32"/>
          <w:szCs w:val="32"/>
        </w:rPr>
        <w:t>2、意见递交方式：书面或电子邮件，请与项目联系人确认接收，否则视为供应商未提交书面意见建议</w:t>
      </w:r>
    </w:p>
    <w:p>
      <w:pPr>
        <w:pStyle w:val="18"/>
        <w:widowControl/>
        <w:spacing w:beforeAutospacing="0" w:afterAutospacing="0" w:line="560" w:lineRule="exact"/>
        <w:ind w:firstLineChars="181" w:firstLine="579"/>
        <w:rPr>
          <w:rFonts w:ascii="Times New Roman" w:eastAsia="仿宋" w:hAnsi="Times New Roman"/>
          <w:sz w:val="32"/>
          <w:szCs w:val="32"/>
        </w:rPr>
      </w:pPr>
      <w:r>
        <w:rPr>
          <w:rFonts w:ascii="Times New Roman" w:eastAsia="仿宋" w:hAnsi="Times New Roman"/>
          <w:color w:val="000000"/>
          <w:sz w:val="32"/>
          <w:szCs w:val="32"/>
        </w:rPr>
        <w:t>3、意见接收机构：</w:t>
      </w:r>
    </w:p>
    <w:p>
      <w:pPr>
        <w:pStyle w:val="18"/>
        <w:widowControl/>
        <w:spacing w:beforeAutospacing="0" w:afterAutospacing="0" w:line="560" w:lineRule="exact"/>
        <w:ind w:firstLineChars="181" w:firstLine="579"/>
        <w:rPr>
          <w:rFonts w:ascii="Times New Roman" w:eastAsia="仿宋" w:hAnsi="Times New Roman"/>
          <w:color w:val="000000"/>
          <w:sz w:val="32"/>
          <w:szCs w:val="32"/>
          <w14:textFill>
            <w14:solidFill>
              <w14:srgbClr w14:val="000000"/>
            </w14:solidFill>
          </w14:textFill>
        </w:rPr>
      </w:pPr>
      <w:r>
        <w:rPr>
          <w:rFonts w:ascii="Times New Roman" w:eastAsia="仿宋" w:hAnsi="Times New Roman"/>
          <w:color w:val="000000"/>
          <w:sz w:val="32"/>
          <w:szCs w:val="32"/>
          <w14:textFill>
            <w14:solidFill>
              <w14:srgbClr w14:val="000000"/>
            </w14:solidFill>
          </w14:textFill>
        </w:rPr>
        <w:t>4、联系人：张宇</w:t>
      </w:r>
    </w:p>
    <w:p>
      <w:pPr>
        <w:pStyle w:val="18"/>
        <w:widowControl/>
        <w:spacing w:beforeAutospacing="0" w:afterAutospacing="0" w:line="560" w:lineRule="exact"/>
        <w:ind w:firstLineChars="181" w:firstLine="579"/>
        <w:rPr>
          <w:rFonts w:ascii="Times New Roman" w:eastAsia="仿宋" w:hAnsi="Times New Roman"/>
          <w:color w:val="000000"/>
          <w:sz w:val="32"/>
          <w:szCs w:val="32"/>
          <w14:textFill>
            <w14:solidFill>
              <w14:srgbClr w14:val="000000"/>
            </w14:solidFill>
          </w14:textFill>
        </w:rPr>
      </w:pPr>
      <w:r>
        <w:rPr>
          <w:rFonts w:ascii="Times New Roman" w:eastAsia="仿宋" w:hAnsi="Times New Roman"/>
          <w:color w:val="000000"/>
          <w:sz w:val="32"/>
          <w:szCs w:val="32"/>
          <w14:textFill>
            <w14:solidFill>
              <w14:srgbClr w14:val="000000"/>
            </w14:solidFill>
          </w14:textFill>
        </w:rPr>
        <w:t>5、联系电话：13819990330</w:t>
      </w:r>
    </w:p>
    <w:p>
      <w:pPr>
        <w:pStyle w:val="18"/>
        <w:widowControl/>
        <w:spacing w:beforeAutospacing="0" w:afterAutospacing="0" w:line="560" w:lineRule="exact"/>
        <w:ind w:firstLineChars="181" w:firstLine="579"/>
        <w:rPr>
          <w:rFonts w:ascii="Times New Roman" w:eastAsia="仿宋" w:hAnsi="Times New Roman"/>
          <w:color w:val="FF0000"/>
          <w:sz w:val="32"/>
          <w:szCs w:val="32"/>
          <w:highlight w:val="yellow"/>
        </w:rPr>
      </w:pPr>
      <w:r>
        <w:rPr>
          <w:rFonts w:ascii="Times New Roman" w:eastAsia="仿宋" w:hAnsi="Times New Roman"/>
          <w:color w:val="000000"/>
          <w:sz w:val="32"/>
          <w:szCs w:val="32"/>
          <w14:textFill>
            <w14:solidFill>
              <w14:srgbClr w14:val="000000"/>
            </w14:solidFill>
          </w14:textFill>
        </w:rPr>
        <w:t>6、联系邮箱：27311730@qq.com</w:t>
      </w:r>
    </w:p>
    <w:p>
      <w:pPr>
        <w:pStyle w:val="18"/>
        <w:widowControl/>
        <w:spacing w:before="240" w:beforeAutospacing="0" w:afterAutospacing="0" w:line="560" w:lineRule="exact"/>
        <w:ind w:firstLineChars="200" w:firstLine="640"/>
        <w:rPr>
          <w:rFonts w:ascii="Times New Roman" w:eastAsia="仿宋" w:hAnsi="Times New Roman"/>
          <w:sz w:val="32"/>
          <w:szCs w:val="32"/>
        </w:rPr>
      </w:pPr>
      <w:r>
        <w:rPr>
          <w:rFonts w:ascii="Times New Roman" w:eastAsia="仿宋" w:hAnsi="Times New Roman"/>
          <w:color w:val="000000"/>
          <w:sz w:val="32"/>
          <w:szCs w:val="32"/>
        </w:rPr>
        <w:t>四、合格的修改意见和建议书要求</w:t>
      </w:r>
    </w:p>
    <w:p>
      <w:pPr>
        <w:pStyle w:val="18"/>
        <w:widowControl/>
        <w:spacing w:beforeAutospacing="0" w:afterAutospacing="0" w:line="560" w:lineRule="exact"/>
        <w:ind w:firstLineChars="181" w:firstLine="579"/>
        <w:rPr>
          <w:rFonts w:ascii="Times New Roman" w:eastAsia="仿宋" w:hAnsi="Times New Roman"/>
          <w:sz w:val="32"/>
          <w:szCs w:val="32"/>
        </w:rPr>
      </w:pPr>
      <w:r>
        <w:rPr>
          <w:rFonts w:ascii="Times New Roman" w:eastAsia="仿宋" w:hAnsi="Times New Roman"/>
          <w:color w:val="000000"/>
          <w:sz w:val="32"/>
          <w:szCs w:val="32"/>
        </w:rPr>
        <w:t>1、供应商提出修改意见和建议的，书面材料须加盖单位公章和经法人代表签字确认，是授权代理人签字的，必须出具针对该项目的法人代表授权书及联系电话。2、专家提出修改意见和建议的，须出具本人与该项目相关专业证书复印件及联系电话。3、各供应商及专家提出修改意见和建议内容必须是真实的，并附相关依据，如发现存在提供虚假材料或恶意扰乱政府采购正常秩序的，一经查实将提请有关政府采购管理机构，列入不良行为记录。</w:t>
      </w:r>
    </w:p>
    <w:p>
      <w:pPr>
        <w:pStyle w:val="18"/>
        <w:widowControl/>
        <w:spacing w:before="240" w:beforeAutospacing="0" w:afterAutospacing="0" w:line="560" w:lineRule="exact"/>
        <w:ind w:firstLineChars="200" w:firstLine="640"/>
        <w:rPr>
          <w:rFonts w:ascii="Times New Roman" w:eastAsia="仿宋" w:hAnsi="Times New Roman"/>
          <w:sz w:val="32"/>
          <w:szCs w:val="32"/>
        </w:rPr>
      </w:pPr>
      <w:r>
        <w:rPr>
          <w:rFonts w:ascii="Times New Roman" w:eastAsia="仿宋" w:hAnsi="Times New Roman"/>
          <w:color w:val="000000"/>
          <w:sz w:val="32"/>
          <w:szCs w:val="32"/>
        </w:rPr>
        <w:t>五、注意事项：</w:t>
      </w:r>
    </w:p>
    <w:p>
      <w:pPr>
        <w:pStyle w:val="18"/>
        <w:widowControl/>
        <w:spacing w:beforeAutospacing="0" w:afterAutospacing="0" w:line="560" w:lineRule="exact"/>
        <w:ind w:firstLineChars="231" w:firstLine="739"/>
        <w:rPr>
          <w:rFonts w:ascii="Times New Roman" w:eastAsia="仿宋" w:hAnsi="Times New Roman"/>
          <w:sz w:val="32"/>
          <w:szCs w:val="32"/>
        </w:rPr>
      </w:pPr>
      <w:r>
        <w:rPr>
          <w:rFonts w:ascii="Times New Roman" w:eastAsia="仿宋" w:hAnsi="Times New Roman"/>
          <w:color w:val="000000"/>
          <w:sz w:val="32"/>
          <w:szCs w:val="32"/>
        </w:rPr>
        <w:t>拟采购项目的采购内容及需求：见附件</w:t>
      </w:r>
    </w:p>
    <w:p>
      <w:pPr>
        <w:pStyle w:val="18"/>
        <w:widowControl/>
        <w:spacing w:before="480" w:line="480" w:lineRule="exact"/>
        <w:ind w:firstLineChars="250" w:firstLine="800"/>
        <w:rPr>
          <w:rFonts w:ascii="Times New Roman" w:eastAsia="仿宋" w:hAnsi="Times New Roman"/>
          <w:sz w:val="32"/>
          <w:szCs w:val="32"/>
        </w:rPr>
      </w:pPr>
      <w:r>
        <w:rPr>
          <w:rStyle w:val="19"/>
          <w:rFonts w:ascii="Times New Roman" w:eastAsia="仿宋" w:hAnsi="Times New Roman"/>
          <w:b w:val="0"/>
          <w:color w:val="000000"/>
          <w:sz w:val="32"/>
          <w:szCs w:val="32"/>
        </w:rPr>
        <w:t>附件信息:</w:t>
      </w:r>
      <w:r>
        <w:rPr>
          <w:rStyle w:val="20"/>
          <w:rFonts w:ascii="Times New Roman" w:eastAsia="仿宋" w:hAnsi="Times New Roman"/>
          <w:color w:val="0000EE"/>
          <w:sz w:val="32"/>
          <w:szCs w:val="32"/>
        </w:rPr>
        <w:fldChar w:fldCharType="begin"/>
      </w:r>
      <w:r>
        <w:instrText>HYPERLINK "https://file-open-doc.zcygov.cn/1014AN/330281/10010561211/20259/8e54300b-b0c9-437c-82e3-7efee3109787.doc"</w:instrText>
      </w:r>
      <w:r>
        <w:rPr>
          <w:rStyle w:val="20"/>
          <w:rFonts w:ascii="Times New Roman" w:eastAsia="仿宋" w:hAnsi="Times New Roman"/>
          <w:color w:val="0000EE"/>
          <w:sz w:val="32"/>
          <w:szCs w:val="32"/>
        </w:rPr>
        <w:fldChar w:fldCharType="separate"/>
      </w:r>
      <w:r>
        <w:rPr>
          <w:rStyle w:val="20"/>
          <w:rFonts w:ascii="Times New Roman" w:eastAsia="仿宋" w:hAnsi="Times New Roman"/>
          <w:color w:val="0000EE"/>
          <w:sz w:val="32"/>
          <w:szCs w:val="32"/>
        </w:rPr>
        <w:t>采购内容及需求.doc</w:t>
      </w:r>
      <w:r>
        <w:rPr>
          <w:rStyle w:val="20"/>
          <w:rFonts w:ascii="Times New Roman" w:eastAsia="仿宋" w:hAnsi="Times New Roman"/>
          <w:color w:val="0000EE"/>
          <w:sz w:val="32"/>
          <w:szCs w:val="32"/>
        </w:rPr>
        <w:fldChar w:fldCharType="end"/>
      </w:r>
      <w:r>
        <w:rPr>
          <w:rFonts w:ascii="Times New Roman" w:eastAsia="仿宋" w:hAnsi="Times New Roman"/>
          <w:color w:val="0000EE"/>
          <w:sz w:val="32"/>
          <w:szCs w:val="32"/>
        </w:rPr>
        <w:t> </w:t>
      </w: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spacing w:line="480" w:lineRule="exact"/>
        <w:rPr>
          <w:rFonts w:ascii="Times New Roman" w:eastAsia="仿宋" w:cs="Times New Roman" w:hAnsi="Times New Roman"/>
          <w:sz w:val="32"/>
          <w:szCs w:val="32"/>
        </w:rPr>
      </w:pPr>
    </w:p>
    <w:p>
      <w:pPr>
        <w:pStyle w:val="1"/>
        <w:spacing w:line="360" w:lineRule="auto"/>
        <w:rPr>
          <w:rFonts w:cs="Times New Roman"/>
          <w:b w:val="0"/>
          <w:spacing w:val="40"/>
        </w:rPr>
      </w:pPr>
      <w:r>
        <w:rPr>
          <w:rStyle w:val="1Char"/>
          <w:rFonts w:cs="Times New Roman"/>
          <w:b/>
          <w:bCs/>
          <w:sz w:val="32"/>
          <w:szCs w:val="32"/>
        </w:rPr>
        <w:t>金华海关2025年技术机构空调更新项目采购需求</w:t>
      </w:r>
    </w:p>
    <w:p>
      <w:pPr>
        <w:snapToGrid w:val="0"/>
        <w:spacing w:line="460" w:lineRule="exact"/>
        <w:ind w:firstLineChars="195" w:firstLine="468"/>
        <w:jc w:val="left"/>
        <w:rPr>
          <w:rFonts w:ascii="Times New Roman" w:cs="Times New Roman" w:hAnsi="Times New Roman"/>
          <w:b/>
          <w:bCs/>
          <w:color w:val="000000"/>
          <w:sz w:val="24"/>
          <w14:textFill>
            <w14:solidFill>
              <w14:srgbClr w14:val="000000"/>
            </w14:solidFill>
          </w14:textFill>
        </w:rPr>
      </w:pPr>
      <w:bookmarkStart w:id="1" w:name="_Toc365479279"/>
      <w:r>
        <w:rPr>
          <w:rFonts w:ascii="Times New Roman" w:cs="Times New Roman" w:hAnsi="Times New Roman"/>
          <w:b/>
          <w:bCs/>
          <w:color w:val="000000"/>
          <w:sz w:val="24"/>
          <w14:textFill>
            <w14:solidFill>
              <w14:srgbClr w14:val="000000"/>
            </w14:solidFill>
          </w14:textFill>
        </w:rPr>
        <w:t xml:space="preserve">一、项目采购编号： </w:t>
      </w:r>
    </w:p>
    <w:p>
      <w:pPr>
        <w:spacing w:line="460" w:lineRule="exact"/>
        <w:ind w:firstLineChars="195" w:firstLine="468"/>
        <w:jc w:val="left"/>
        <w:rPr>
          <w:rFonts w:ascii="Times New Roman" w:cs="Times New Roman" w:hAnsi="Times New Roman"/>
          <w:b/>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二、采购单位名称：</w:t>
      </w:r>
      <w:bookmarkStart w:id="2" w:name="_Toc263856678"/>
      <w:r>
        <w:rPr>
          <w:rFonts w:ascii="Times New Roman" w:cs="Times New Roman" w:hAnsi="Times New Roman"/>
          <w:b/>
          <w:color w:val="000000"/>
          <w:sz w:val="24"/>
          <w14:textFill>
            <w14:solidFill>
              <w14:srgbClr w14:val="000000"/>
            </w14:solidFill>
          </w14:textFill>
        </w:rPr>
        <w:t>金华海关</w:t>
      </w:r>
    </w:p>
    <w:p>
      <w:pPr>
        <w:spacing w:line="460" w:lineRule="exact"/>
        <w:ind w:firstLineChars="195" w:firstLine="468"/>
        <w:jc w:val="left"/>
        <w:rPr>
          <w:rFonts w:ascii="Times New Roman" w:cs="Times New Roman" w:hAnsi="Times New Roman"/>
          <w:b/>
          <w:bCs/>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三、项目名称</w:t>
      </w:r>
      <w:bookmarkEnd w:id="2"/>
      <w:r>
        <w:rPr>
          <w:rFonts w:ascii="Times New Roman" w:cs="Times New Roman" w:hAnsi="Times New Roman"/>
          <w:b/>
          <w:bCs/>
          <w:color w:val="000000"/>
          <w:sz w:val="24"/>
          <w14:textFill>
            <w14:solidFill>
              <w14:srgbClr w14:val="000000"/>
            </w14:solidFill>
          </w14:textFill>
        </w:rPr>
        <w:t>：</w:t>
      </w:r>
      <w:r>
        <w:rPr>
          <w:rFonts w:ascii="Times New Roman" w:cs="Times New Roman" w:hAnsi="Times New Roman"/>
          <w:b/>
          <w:color w:val="000000"/>
          <w:sz w:val="24"/>
          <w14:textFill>
            <w14:solidFill>
              <w14:srgbClr w14:val="000000"/>
            </w14:solidFill>
          </w14:textFill>
        </w:rPr>
        <w:t>金华海关2025年技术机构空调更新项目</w:t>
      </w:r>
    </w:p>
    <w:p>
      <w:pPr>
        <w:spacing w:line="460" w:lineRule="exact"/>
        <w:ind w:firstLineChars="200" w:firstLine="480"/>
        <w:rPr>
          <w:rFonts w:ascii="Times New Roman" w:cs="Times New Roman" w:hAnsi="Times New Roman"/>
          <w:b/>
          <w:bCs/>
          <w:color w:val="000000"/>
          <w:kern w:val="0"/>
          <w:sz w:val="24"/>
          <w14:textFill>
            <w14:solidFill>
              <w14:srgbClr w14:val="000000"/>
            </w14:solidFill>
          </w14:textFill>
        </w:rPr>
      </w:pPr>
      <w:r>
        <w:rPr>
          <w:rFonts w:ascii="Times New Roman" w:cs="Times New Roman" w:hAnsi="Times New Roman"/>
          <w:b/>
          <w:color w:val="000000"/>
          <w:sz w:val="24"/>
          <w14:textFill>
            <w14:solidFill>
              <w14:srgbClr w14:val="000000"/>
            </w14:solidFill>
          </w14:textFill>
        </w:rPr>
        <w:t>四、</w:t>
      </w:r>
      <w:r>
        <w:rPr>
          <w:rFonts w:ascii="Times New Roman" w:cs="Times New Roman" w:hAnsi="Times New Roman"/>
          <w:b/>
          <w:bCs/>
          <w:color w:val="000000"/>
          <w:kern w:val="0"/>
          <w:sz w:val="24"/>
          <w14:textFill>
            <w14:solidFill>
              <w14:srgbClr w14:val="000000"/>
            </w14:solidFill>
          </w14:textFill>
        </w:rPr>
        <w:t>预算金额（元）：1780000</w:t>
      </w:r>
    </w:p>
    <w:p>
      <w:pPr>
        <w:spacing w:line="460" w:lineRule="exact"/>
        <w:ind w:firstLine="482"/>
        <w:jc w:val="left"/>
        <w:rPr>
          <w:rFonts w:ascii="Times New Roman" w:eastAsia="宋体" w:cs="Times New Roman" w:hAnsi="Times New Roman"/>
          <w:b/>
          <w:color w:val="000000"/>
          <w:sz w:val="24"/>
          <w14:textFill>
            <w14:solidFill>
              <w14:srgbClr w14:val="000000"/>
            </w14:solidFill>
          </w14:textFill>
        </w:rPr>
      </w:pPr>
      <w:r>
        <w:rPr>
          <w:rFonts w:ascii="Times New Roman" w:cs="Times New Roman" w:hAnsi="Times New Roman"/>
          <w:b/>
          <w:color w:val="000000"/>
          <w:sz w:val="24"/>
          <w14:textFill>
            <w14:solidFill>
              <w14:srgbClr w14:val="000000"/>
            </w14:solidFill>
          </w14:textFill>
        </w:rPr>
        <w:t>五、</w:t>
      </w:r>
      <w:r>
        <w:rPr>
          <w:rFonts w:ascii="Times New Roman" w:eastAsia="宋体" w:cs="Times New Roman" w:hAnsi="Times New Roman"/>
          <w:b/>
          <w:color w:val="000000"/>
          <w:kern w:val="0"/>
          <w:sz w:val="24"/>
          <w14:textFill>
            <w14:solidFill>
              <w14:srgbClr w14:val="000000"/>
            </w14:solidFill>
          </w14:textFill>
        </w:rPr>
        <w:t>特定资格要求：建筑机电安装工程专业承包二级及以上资质</w:t>
      </w:r>
    </w:p>
    <w:p>
      <w:pPr>
        <w:spacing w:line="460" w:lineRule="exact"/>
        <w:ind w:firstLine="482"/>
        <w:jc w:val="left"/>
        <w:rPr>
          <w:rFonts w:ascii="Times New Roman" w:cs="Times New Roman" w:hAnsi="Times New Roman"/>
          <w:b/>
          <w:bCs/>
          <w:color w:val="000000"/>
          <w:sz w:val="24"/>
          <w14:textFill>
            <w14:solidFill>
              <w14:srgbClr w14:val="000000"/>
            </w14:solidFill>
          </w14:textFill>
        </w:rPr>
      </w:pPr>
      <w:r>
        <w:rPr>
          <w:rFonts w:ascii="Times New Roman" w:cs="Times New Roman" w:hAnsi="Times New Roman"/>
          <w:b/>
          <w:color w:val="000000"/>
          <w:sz w:val="24"/>
          <w14:textFill>
            <w14:solidFill>
              <w14:srgbClr w14:val="000000"/>
            </w14:solidFill>
          </w14:textFill>
        </w:rPr>
        <w:t>六、</w:t>
      </w:r>
      <w:r>
        <w:rPr>
          <w:rFonts w:ascii="Times New Roman" w:cs="Times New Roman" w:hAnsi="Times New Roman"/>
          <w:b/>
          <w:bCs/>
          <w:color w:val="000000"/>
          <w:sz w:val="24"/>
          <w14:textFill>
            <w14:solidFill>
              <w14:srgbClr w14:val="000000"/>
            </w14:solidFill>
          </w14:textFill>
        </w:rPr>
        <w:t>项目的内容和技术参数、服务要求</w:t>
      </w:r>
    </w:p>
    <w:p>
      <w:pPr>
        <w:adjustRightInd w:val="0"/>
        <w:spacing w:line="460" w:lineRule="exact"/>
        <w:ind w:leftChars="228" w:left="479"/>
        <w:rPr>
          <w:rFonts w:ascii="Times New Roman" w:eastAsia="宋体" w:cs="Times New Roman" w:hAnsi="Times New Roman"/>
          <w:b/>
          <w:bCs/>
          <w:color w:val="000000"/>
          <w:sz w:val="24"/>
          <w14:textFill>
            <w14:solidFill>
              <w14:srgbClr w14:val="000000"/>
            </w14:solidFill>
          </w14:textFill>
        </w:rPr>
      </w:pPr>
      <w:bookmarkStart w:id="3" w:name="_Toc402092004"/>
      <w:r>
        <w:rPr>
          <w:rFonts w:ascii="Times New Roman" w:cs="Times New Roman" w:hAnsi="Times New Roman"/>
          <w:b/>
          <w:bCs/>
          <w:color w:val="000000"/>
          <w:sz w:val="24"/>
          <w14:textFill>
            <w14:solidFill>
              <w14:srgbClr w14:val="000000"/>
            </w14:solidFill>
          </w14:textFill>
        </w:rPr>
        <w:t>（一）项目概况</w:t>
      </w:r>
    </w:p>
    <w:p>
      <w:pPr>
        <w:adjustRightInd w:val="0"/>
        <w:spacing w:line="460" w:lineRule="exact"/>
        <w:ind w:firstLineChars="200" w:firstLine="480"/>
        <w:rPr>
          <w:rFonts w:ascii="Times New Roman" w:eastAsia="宋体"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1.金华海关对检验大楼中央空调部分内外机及通风等设备进行更新改造。</w:t>
      </w:r>
      <w:r>
        <w:rPr>
          <w:rFonts w:ascii="Times New Roman" w:cs="Times New Roman" w:hAnsi="Times New Roman"/>
          <w:b/>
          <w:bCs/>
          <w:color w:val="000000"/>
          <w:sz w:val="24"/>
          <w:u w:val="single"/>
          <w14:textFill>
            <w14:solidFill>
              <w14:srgbClr w14:val="000000"/>
            </w14:solidFill>
          </w14:textFill>
        </w:rPr>
        <w:t>采购标的为非进口产品、非创新品牌</w:t>
      </w:r>
      <w:r>
        <w:rPr>
          <w:rFonts w:ascii="Times New Roman" w:cs="Times New Roman" w:hAnsi="Times New Roman"/>
          <w:b/>
          <w:bCs/>
          <w:color w:val="000000"/>
          <w:sz w:val="24"/>
          <w14:textFill>
            <w14:solidFill>
              <w14:srgbClr w14:val="000000"/>
            </w14:solidFill>
          </w14:textFill>
        </w:rPr>
        <w:t>。</w:t>
      </w:r>
    </w:p>
    <w:p>
      <w:pPr>
        <w:adjustRightInd w:val="0"/>
        <w:spacing w:line="460" w:lineRule="exact"/>
        <w:ind w:leftChars="228" w:left="479"/>
        <w:rPr>
          <w:rFonts w:ascii="Times New Roman" w:eastAsia="宋体" w:cs="Times New Roman" w:hAnsi="Times New Roman"/>
          <w:b/>
          <w:bCs/>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2.交货地点：</w:t>
      </w:r>
      <w:r>
        <w:rPr>
          <w:rFonts w:ascii="Times New Roman" w:cs="Times New Roman" w:hAnsi="Times New Roman"/>
          <w:color w:val="000000"/>
          <w:sz w:val="24"/>
          <w14:textFill>
            <w14:solidFill>
              <w14:srgbClr w14:val="000000"/>
            </w14:solidFill>
          </w14:textFill>
        </w:rPr>
        <w:t>金华海关。</w:t>
      </w:r>
    </w:p>
    <w:p>
      <w:pPr>
        <w:spacing w:line="460" w:lineRule="exact"/>
        <w:ind w:firstLineChars="200" w:firstLine="480"/>
        <w:rPr>
          <w:rFonts w:ascii="Times New Roman" w:eastAsia="宋体" w:cs="Times New Roman" w:hAnsi="Times New Roman"/>
          <w:b/>
          <w:bCs/>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3.供货期限：</w:t>
      </w:r>
      <w:r>
        <w:rPr>
          <w:rFonts w:ascii="Times New Roman" w:cs="Times New Roman" w:hAnsi="Times New Roman"/>
          <w:color w:val="000000"/>
          <w:sz w:val="24"/>
          <w14:textFill>
            <w14:solidFill>
              <w14:srgbClr w14:val="000000"/>
            </w14:solidFill>
          </w14:textFill>
        </w:rPr>
        <w:t>合同签订后</w:t>
      </w:r>
      <w:r>
        <w:rPr>
          <w:rFonts w:ascii="Times New Roman" w:cs="Times New Roman" w:hAnsi="Times New Roman"/>
          <w:b/>
          <w:bCs/>
          <w:color w:val="000000"/>
          <w:sz w:val="24"/>
          <w:u w:val="single"/>
          <w14:textFill>
            <w14:solidFill>
              <w14:srgbClr w14:val="000000"/>
            </w14:solidFill>
          </w14:textFill>
        </w:rPr>
        <w:t>45个日历天内</w:t>
      </w:r>
      <w:r>
        <w:rPr>
          <w:rFonts w:ascii="Times New Roman" w:cs="Times New Roman" w:hAnsi="Times New Roman"/>
          <w:color w:val="000000"/>
          <w:sz w:val="24"/>
          <w14:textFill>
            <w14:solidFill>
              <w14:srgbClr w14:val="000000"/>
            </w14:solidFill>
          </w14:textFill>
        </w:rPr>
        <w:t>完成供货、安装、调试并交付使用。</w:t>
      </w:r>
    </w:p>
    <w:p>
      <w:pPr>
        <w:spacing w:line="460" w:lineRule="exact"/>
        <w:ind w:firstLineChars="200" w:firstLine="480"/>
        <w:rPr>
          <w:rFonts w:ascii="Times New Roman" w:cs="Times New Roman" w:hAnsi="Times New Roman"/>
          <w:b/>
          <w:bCs/>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4.技术参数中打★参数是必须满足的实质性参数，不满足按无效标处理。打▲参数是重要参数做加减分。</w:t>
      </w:r>
    </w:p>
    <w:p>
      <w:pPr>
        <w:spacing w:beforeLines="50" w:before="156" w:afterLines="50" w:after="156" w:line="460" w:lineRule="exact"/>
        <w:ind w:firstLine="482"/>
        <w:jc w:val="left"/>
        <w:rPr>
          <w:rFonts w:ascii="Times New Roman" w:eastAsia="宋体" w:cs="Times New Roman" w:hAnsi="Times New Roman"/>
          <w:b/>
          <w:bCs/>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（二）设备参数要求（含清单）</w:t>
      </w:r>
    </w:p>
    <w:tbl>
      <w:tblPr>
        <w:jc w:val="center"/>
        <w:tblW w:w="926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743"/>
        <w:gridCol w:w="2160"/>
        <w:gridCol w:w="795"/>
        <w:gridCol w:w="750"/>
        <w:gridCol w:w="4815"/>
      </w:tblGrid>
      <w:tr>
        <w:trPr>
          <w:trHeight w:val="499"/>
        </w:trPr>
        <w:tc>
          <w:tcPr>
            <w:tcW w:w="743" w:type="dxa"/>
            <w:tcBorders>
              <w:top w:val="single" w:sz="4" w:space="0" w:color="000000"/>
              <w:left w:val="single" w:sz="4" w:space="0" w:color="000000"/>
              <w:bottom w:val="single" w:sz="4" w:space="0" w:color="000000"/>
              <w:right w:val="single" w:sz="4" w:space="0" w:color="000000"/>
            </w:tcBorders>
            <w:shd w:val="clear" w:color="auto" w:fill="C0C0C0"/>
            <w:noWrap/>
            <w:vAlign w:val="center"/>
          </w:tcPr>
          <w:p>
            <w:pPr>
              <w:widowControl/>
              <w:jc w:val="center"/>
              <w:textAlignment w:val="center"/>
              <w:rPr>
                <w:rFonts w:ascii="Times New Roman" w:eastAsia="宋体" w:cs="Times New Roman" w:hAnsi="Times New Roman"/>
                <w:b/>
                <w:bCs/>
                <w:color w:val="000000"/>
                <w:sz w:val="24"/>
                <w14:textFill>
                  <w14:solidFill>
                    <w14:srgbClr w14:val="000000"/>
                  </w14:solidFill>
                </w14:textFill>
              </w:rPr>
            </w:pPr>
            <w:r>
              <w:rPr>
                <w:rFonts w:ascii="Times New Roman" w:eastAsia="宋体" w:cs="Times New Roman" w:hAnsi="Times New Roman"/>
                <w:b/>
                <w:bCs/>
                <w:color w:val="000000"/>
                <w:kern w:val="0"/>
                <w:sz w:val="24"/>
                <w14:textFill>
                  <w14:solidFill>
                    <w14:srgbClr w14:val="000000"/>
                  </w14:solidFill>
                </w14:textFill>
              </w:rPr>
              <w:t>序号</w:t>
            </w:r>
          </w:p>
        </w:tc>
        <w:tc>
          <w:tcPr>
            <w:tcW w:w="2160" w:type="dxa"/>
            <w:tcBorders>
              <w:top w:val="single" w:sz="4" w:space="0" w:color="000000"/>
              <w:left w:val="single" w:sz="4" w:space="0" w:color="000000"/>
              <w:bottom w:val="single" w:sz="4" w:space="0" w:color="000000"/>
              <w:right w:val="single" w:sz="4" w:space="0" w:color="000000"/>
            </w:tcBorders>
            <w:shd w:val="clear" w:color="auto" w:fill="C0C0C0"/>
            <w:noWrap/>
            <w:vAlign w:val="center"/>
          </w:tcPr>
          <w:p>
            <w:pPr>
              <w:widowControl/>
              <w:jc w:val="center"/>
              <w:textAlignment w:val="center"/>
              <w:rPr>
                <w:rFonts w:ascii="Times New Roman" w:eastAsia="宋体" w:cs="Times New Roman" w:hAnsi="Times New Roman"/>
                <w:b/>
                <w:bCs/>
                <w:color w:val="000000"/>
                <w:sz w:val="24"/>
                <w14:textFill>
                  <w14:solidFill>
                    <w14:srgbClr w14:val="000000"/>
                  </w14:solidFill>
                </w14:textFill>
              </w:rPr>
            </w:pPr>
            <w:r>
              <w:rPr>
                <w:rFonts w:ascii="Times New Roman" w:eastAsia="宋体" w:cs="Times New Roman" w:hAnsi="Times New Roman"/>
                <w:b/>
                <w:bCs/>
                <w:color w:val="000000"/>
                <w:kern w:val="0"/>
                <w:sz w:val="24"/>
                <w14:textFill>
                  <w14:solidFill>
                    <w14:srgbClr w14:val="000000"/>
                  </w14:solidFill>
                </w14:textFill>
              </w:rPr>
              <w:t>设备名称</w:t>
            </w:r>
          </w:p>
        </w:tc>
        <w:tc>
          <w:tcPr>
            <w:tcW w:w="795" w:type="dxa"/>
            <w:tcBorders>
              <w:top w:val="single" w:sz="4" w:space="0" w:color="000000"/>
              <w:left w:val="single" w:sz="4" w:space="0" w:color="000000"/>
              <w:bottom w:val="single" w:sz="4" w:space="0" w:color="000000"/>
              <w:right w:val="single" w:sz="4" w:space="0" w:color="000000"/>
            </w:tcBorders>
            <w:shd w:val="clear" w:color="auto" w:fill="C0C0C0"/>
            <w:vAlign w:val="center"/>
          </w:tcPr>
          <w:p>
            <w:pPr>
              <w:widowControl/>
              <w:jc w:val="center"/>
              <w:textAlignment w:val="center"/>
              <w:rPr>
                <w:rFonts w:ascii="Times New Roman" w:eastAsia="宋体" w:cs="Times New Roman" w:hAnsi="Times New Roman"/>
                <w:b/>
                <w:bCs/>
                <w:color w:val="000000"/>
                <w:sz w:val="24"/>
                <w14:textFill>
                  <w14:solidFill>
                    <w14:srgbClr w14:val="000000"/>
                  </w14:solidFill>
                </w14:textFill>
              </w:rPr>
            </w:pPr>
            <w:r>
              <w:rPr>
                <w:rFonts w:ascii="Times New Roman" w:eastAsia="宋体" w:cs="Times New Roman" w:hAnsi="Times New Roman"/>
                <w:b/>
                <w:bCs/>
                <w:color w:val="000000"/>
                <w:kern w:val="0"/>
                <w:sz w:val="24"/>
                <w14:textFill>
                  <w14:solidFill>
                    <w14:srgbClr w14:val="000000"/>
                  </w14:solidFill>
                </w14:textFill>
              </w:rPr>
              <w:t>单位</w:t>
            </w:r>
          </w:p>
        </w:tc>
        <w:tc>
          <w:tcPr>
            <w:tcW w:w="750" w:type="dxa"/>
            <w:tcBorders>
              <w:top w:val="single" w:sz="4" w:space="0" w:color="000000"/>
              <w:left w:val="single" w:sz="4" w:space="0" w:color="000000"/>
              <w:bottom w:val="single" w:sz="4" w:space="0" w:color="000000"/>
              <w:right w:val="single" w:sz="4" w:space="0" w:color="000000"/>
            </w:tcBorders>
            <w:shd w:val="clear" w:color="auto" w:fill="C0C0C0"/>
            <w:noWrap/>
            <w:vAlign w:val="center"/>
          </w:tcPr>
          <w:p>
            <w:pPr>
              <w:widowControl/>
              <w:jc w:val="center"/>
              <w:textAlignment w:val="center"/>
              <w:rPr>
                <w:rFonts w:ascii="Times New Roman" w:eastAsia="宋体" w:cs="Times New Roman" w:hAnsi="Times New Roman"/>
                <w:b/>
                <w:bCs/>
                <w:color w:val="000000"/>
                <w:sz w:val="24"/>
                <w14:textFill>
                  <w14:solidFill>
                    <w14:srgbClr w14:val="000000"/>
                  </w14:solidFill>
                </w14:textFill>
              </w:rPr>
            </w:pPr>
            <w:r>
              <w:rPr>
                <w:rFonts w:ascii="Times New Roman" w:eastAsia="宋体" w:cs="Times New Roman" w:hAnsi="Times New Roman"/>
                <w:b/>
                <w:bCs/>
                <w:color w:val="000000"/>
                <w:kern w:val="0"/>
                <w:sz w:val="24"/>
                <w14:textFill>
                  <w14:solidFill>
                    <w14:srgbClr w14:val="000000"/>
                  </w14:solidFill>
                </w14:textFill>
              </w:rPr>
              <w:t>数量</w:t>
            </w:r>
          </w:p>
        </w:tc>
        <w:tc>
          <w:tcPr>
            <w:tcW w:w="4815" w:type="dxa"/>
            <w:tcBorders>
              <w:top w:val="single" w:sz="4" w:space="0" w:color="000000"/>
              <w:left w:val="single" w:sz="4" w:space="0" w:color="000000"/>
              <w:bottom w:val="single" w:sz="4" w:space="0" w:color="000000"/>
              <w:right w:val="single" w:sz="4" w:space="0" w:color="000000"/>
            </w:tcBorders>
            <w:shd w:val="clear" w:color="auto" w:fill="C0C0C0"/>
            <w:noWrap/>
            <w:vAlign w:val="center"/>
          </w:tcPr>
          <w:p>
            <w:pPr>
              <w:widowControl/>
              <w:jc w:val="center"/>
              <w:textAlignment w:val="center"/>
              <w:rPr>
                <w:rFonts w:ascii="Times New Roman" w:eastAsia="宋体" w:cs="Times New Roman" w:hAnsi="Times New Roman"/>
                <w:b/>
                <w:bCs/>
                <w:color w:val="000000"/>
                <w:kern w:val="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参数要求</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多联式空调室外（机直流变频室外机）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12P,▲制冷量≥33.5KW,▲制热量≥37.5KW,风量≥11000m³/h,▲</w:t>
            </w:r>
            <w:r>
              <w:rPr>
                <w:rFonts w:ascii="Times New Roman" w:eastAsia="宋体" w:cs="Times New Roman" w:hAnsi="Times New Roman"/>
                <w:color w:val="000000"/>
                <w:sz w:val="24"/>
                <w14:textFill>
                  <w14:solidFill>
                    <w14:srgbClr w14:val="000000"/>
                  </w14:solidFill>
                </w14:textFill>
              </w:rPr>
              <w:t>APF≥4.87</w:t>
            </w:r>
            <w:r>
              <w:rPr>
                <w:rFonts w:ascii="Times New Roman" w:eastAsia="宋体" w:cs="Times New Roman" w:hAnsi="Times New Roman"/>
                <w:color w:val="000000"/>
                <w:kern w:val="0"/>
                <w:sz w:val="24"/>
                <w14:textFill>
                  <w14:solidFill>
                    <w14:srgbClr w14:val="000000"/>
                  </w14:solidFill>
                </w14:textFill>
              </w:rPr>
              <w:t>，制冷功率≤8.10KW,噪音≤59db(A)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2</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多联式空调室外（机直流变频室外机）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5</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16P,▲制冷量≥45.0KW,▲制热量≥50.0KW,风量≥16500m³/h,▲</w:t>
            </w:r>
            <w:r>
              <w:rPr>
                <w:rFonts w:ascii="Times New Roman" w:eastAsia="宋体" w:cs="Times New Roman" w:hAnsi="Times New Roman"/>
                <w:color w:val="000000"/>
                <w:sz w:val="24"/>
                <w14:textFill>
                  <w14:solidFill>
                    <w14:srgbClr w14:val="000000"/>
                  </w14:solidFill>
                </w14:textFill>
              </w:rPr>
              <w:t>APF≥4.87</w:t>
            </w:r>
            <w:r>
              <w:rPr>
                <w:rFonts w:ascii="Times New Roman" w:eastAsia="宋体" w:cs="Times New Roman" w:hAnsi="Times New Roman"/>
                <w:color w:val="000000"/>
                <w:kern w:val="0"/>
                <w:sz w:val="24"/>
                <w14:textFill>
                  <w14:solidFill>
                    <w14:srgbClr w14:val="000000"/>
                  </w14:solidFill>
                </w14:textFill>
              </w:rPr>
              <w:t>，制冷功率≤11.8KW,噪音≤60db(A)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3</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多联式空调室外（机直流变频室外机）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5</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20P,▲制冷量≥56.0KW,▲制热量≥63.0KW,风量≥16260m³/h,▲</w:t>
            </w:r>
            <w:r>
              <w:rPr>
                <w:rFonts w:ascii="Times New Roman" w:eastAsia="宋体" w:cs="Times New Roman" w:hAnsi="Times New Roman"/>
                <w:color w:val="000000"/>
                <w:sz w:val="24"/>
                <w14:textFill>
                  <w14:solidFill>
                    <w14:srgbClr w14:val="000000"/>
                  </w14:solidFill>
                </w14:textFill>
              </w:rPr>
              <w:t>APF≥4.87</w:t>
            </w:r>
            <w:r>
              <w:rPr>
                <w:rFonts w:ascii="Times New Roman" w:eastAsia="宋体" w:cs="Times New Roman" w:hAnsi="Times New Roman"/>
                <w:color w:val="000000"/>
                <w:kern w:val="0"/>
                <w:sz w:val="24"/>
                <w14:textFill>
                  <w14:solidFill>
                    <w14:srgbClr w14:val="000000"/>
                  </w14:solidFill>
                </w14:textFill>
              </w:rPr>
              <w:t>，制冷功率≤14.7KW,噪音≤62db(A)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4</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多联式空调室外（机直流变频室外机）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2</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24P,▲制冷量≥68.0.0KW,▲制热量≥75.0KW,风量≥19000m³/h,▲</w:t>
            </w:r>
            <w:r>
              <w:rPr>
                <w:rFonts w:ascii="Times New Roman" w:eastAsia="宋体" w:cs="Times New Roman" w:hAnsi="Times New Roman"/>
                <w:color w:val="000000"/>
                <w:sz w:val="24"/>
                <w14:textFill>
                  <w14:solidFill>
                    <w14:srgbClr w14:val="000000"/>
                  </w14:solidFill>
                </w14:textFill>
              </w:rPr>
              <w:t>APF≥4.87</w:t>
            </w:r>
            <w:r>
              <w:rPr>
                <w:rFonts w:ascii="Times New Roman" w:eastAsia="宋体" w:cs="Times New Roman" w:hAnsi="Times New Roman"/>
                <w:color w:val="000000"/>
                <w:kern w:val="0"/>
                <w:sz w:val="24"/>
                <w14:textFill>
                  <w14:solidFill>
                    <w14:srgbClr w14:val="000000"/>
                  </w14:solidFill>
                </w14:textFill>
              </w:rPr>
              <w:t>，制冷功率≤17.1KW,噪音≤62db(A)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5</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多联式空调室内机（风管式室内机）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▲制冷量≥2.8KW,▲制热量≥3.2KW,风量≥370m³/h,功率≤34W,噪音≤</w:t>
            </w:r>
            <w:r>
              <w:rPr>
                <w:rFonts w:ascii="Times New Roman" w:eastAsia="宋体" w:cs="Times New Roman" w:hAnsi="Times New Roman"/>
                <w:color w:val="000000"/>
                <w:sz w:val="24"/>
                <w14:textFill>
                  <w14:solidFill>
                    <w14:srgbClr w14:val="000000"/>
                  </w14:solidFill>
                </w14:textFill>
              </w:rPr>
              <w:t>30db(A)，静压≥30Pa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6</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多联式空调室内机（风管式室内机）</w:t>
            </w:r>
            <w:r>
              <w:rPr>
                <w:rFonts w:ascii="Times New Roman" w:eastAsia="宋体" w:cs="Times New Roman" w:hAnsi="Times New Roman"/>
                <w:b/>
                <w:bCs/>
                <w:color w:val="000000"/>
                <w:kern w:val="0"/>
                <w:szCs w:val="21"/>
                <w:u w:val="single"/>
                <w14:textFill>
                  <w14:solidFill>
                    <w14:srgbClr w14:val="000000"/>
                  </w14:solidFill>
                </w14:textFill>
              </w:rPr>
              <w:t>核心产品</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27</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▲制冷量≥4.5KW,▲制热量≥5.0KW,风量≥570m³/h,功率≤43W,噪音≤</w:t>
            </w:r>
            <w:r>
              <w:rPr>
                <w:rFonts w:ascii="Times New Roman" w:eastAsia="宋体" w:cs="Times New Roman" w:hAnsi="Times New Roman"/>
                <w:color w:val="000000"/>
                <w:sz w:val="24"/>
                <w14:textFill>
                  <w14:solidFill>
                    <w14:srgbClr w14:val="000000"/>
                  </w14:solidFill>
                </w14:textFill>
              </w:rPr>
              <w:t>30db(A)，静压≥30Pa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7</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多联式空调室内机（风管式室内机）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16</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▲制冷量≥5.6KW,▲制热量≥6.3KW,风量≥840m³/h,功率≤73W,噪音≤</w:t>
            </w:r>
            <w:r>
              <w:rPr>
                <w:rFonts w:ascii="Times New Roman" w:eastAsia="宋体" w:cs="Times New Roman" w:hAnsi="Times New Roman"/>
                <w:color w:val="000000"/>
                <w:sz w:val="24"/>
                <w14:textFill>
                  <w14:solidFill>
                    <w14:srgbClr w14:val="000000"/>
                  </w14:solidFill>
                </w14:textFill>
              </w:rPr>
              <w:t>30db(A)，静压≥30Pa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8</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多联式空调室内机（风管式室内机）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4</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▲制冷量≥7.1KW,▲制热量≥8.0KW,风量≥1020m³/h,功率≤73W,噪音≤</w:t>
            </w:r>
            <w:r>
              <w:rPr>
                <w:rFonts w:ascii="Times New Roman" w:eastAsia="宋体" w:cs="Times New Roman" w:hAnsi="Times New Roman"/>
                <w:color w:val="000000"/>
                <w:sz w:val="24"/>
                <w14:textFill>
                  <w14:solidFill>
                    <w14:srgbClr w14:val="000000"/>
                  </w14:solidFill>
                </w14:textFill>
              </w:rPr>
              <w:t>30db(A)，静压≥30Pa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9</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多联式空调室内机（风管式室内机）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4</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▲制冷量≥9.0KW,▲制热量≥10.0KW,风量≥1320m³/h,功率≤170W,噪音≤</w:t>
            </w:r>
            <w:r>
              <w:rPr>
                <w:rFonts w:ascii="Times New Roman" w:eastAsia="宋体" w:cs="Times New Roman" w:hAnsi="Times New Roman"/>
                <w:color w:val="000000"/>
                <w:sz w:val="24"/>
                <w14:textFill>
                  <w14:solidFill>
                    <w14:srgbClr w14:val="000000"/>
                  </w14:solidFill>
                </w14:textFill>
              </w:rPr>
              <w:t>30db(A)，静压≥50Pa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10</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多联式空调室内机（风管式室内机）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4</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▲制冷量≥14.0KW,▲制热量≥16.0KW,风量≥19800m³/h,功率≤290W,噪音≤</w:t>
            </w:r>
            <w:r>
              <w:rPr>
                <w:rFonts w:ascii="Times New Roman" w:eastAsia="宋体" w:cs="Times New Roman" w:hAnsi="Times New Roman"/>
                <w:color w:val="000000"/>
                <w:sz w:val="24"/>
                <w14:textFill>
                  <w14:solidFill>
                    <w14:srgbClr w14:val="000000"/>
                  </w14:solidFill>
                </w14:textFill>
              </w:rPr>
              <w:t>33db(A)，静压≥50Pa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11</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多联式空调室内机（四面嵌入式室内机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3</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▲制冷量≥2.8KW,▲制热量≥3.2KW,风量≥750m³/h,功率≤25W,噪音≤26db(A)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12</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多联式空调室内机（四面嵌入式室内机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8</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▲制冷量≥4.5KW,▲制热量≥5.0KW,风量≥810m³/h,功率≤30W,噪音≤26db(A)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13</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多联式空调室内机（四面嵌入式室内机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▲制冷量≥5.6KW,▲制热量≥6.3KW,风量≥924m³/h,功率≤40W,噪音≤</w:t>
            </w:r>
            <w:r>
              <w:rPr>
                <w:rFonts w:ascii="Times New Roman" w:eastAsia="宋体" w:cs="Times New Roman" w:hAnsi="Times New Roman"/>
                <w:color w:val="000000"/>
                <w:sz w:val="24"/>
                <w14:textFill>
                  <w14:solidFill>
                    <w14:srgbClr w14:val="000000"/>
                  </w14:solidFill>
                </w14:textFill>
              </w:rPr>
              <w:t>27db(A)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14</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多联式空调室内机（四面嵌入式室内机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8</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▲制冷量≥7.1KW,▲制热量≥8.0KW,风量≥966m³/h,功率≤70W,噪音≤28db(A)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15</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多联式空调室内机（四面嵌入式室内机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7</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▲制冷量≥8.0KW,▲制热量≥9.0KW,风量≥1386m³/h,功率≤60W,噪音≤30db(A)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16</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多联式空调室内机（四面嵌入式室内机）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13</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▲制冷量≥9.0KW,▲制热量≥10.0KW,风量≥1386m³/h,功率≤60W,噪音≤30db(A)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17</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多联式空调室内机（四面嵌入式室内机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6</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▲制冷量≥11.2KW,▲制热量≥12.5KW,风量≥1524m³/h,功率≤130W,噪音≤33db(A)</w:t>
            </w:r>
          </w:p>
        </w:tc>
      </w:tr>
      <w:tr>
        <w:trPr>
          <w:trHeight w:val="499"/>
        </w:trPr>
        <w:tc>
          <w:tcPr>
            <w:tcW w:w="743"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18</w:t>
            </w:r>
          </w:p>
        </w:tc>
        <w:tc>
          <w:tcPr>
            <w:tcW w:w="2160"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多联式空调室内机（四面嵌入式室内机</w:t>
            </w:r>
          </w:p>
        </w:tc>
        <w:tc>
          <w:tcPr>
            <w:tcW w:w="795"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台</w:t>
            </w:r>
          </w:p>
        </w:tc>
        <w:tc>
          <w:tcPr>
            <w:tcW w:w="75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1</w:t>
            </w:r>
          </w:p>
        </w:tc>
        <w:tc>
          <w:tcPr>
            <w:tcW w:w="4815" w:type="dxa"/>
            <w:tcBorders>
              <w:top w:val="single" w:sz="4" w:space="0" w:color="000000"/>
              <w:left w:val="single" w:sz="4" w:space="0" w:color="000000"/>
              <w:bottom w:val="single" w:sz="4" w:space="0" w:color="000000"/>
              <w:right w:val="single" w:sz="4" w:space="0" w:color="000000"/>
            </w:tcBorders>
            <w:noWrap/>
            <w:vAlign w:val="center"/>
          </w:tcPr>
          <w:p>
            <w:pPr>
              <w:widowControl/>
              <w:jc w:val="left"/>
              <w:textAlignment w:val="center"/>
              <w:rPr>
                <w:rFonts w:ascii="Times New Roman" w:eastAsia="宋体" w:cs="Times New Roman" w:hAnsi="Times New Roman"/>
                <w:color w:val="000000"/>
                <w:kern w:val="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▲制冷量≥14.0KW,▲制热量≥16.0KW,风量≥1800m³/h,功率≤130W,噪音≤34db(A)</w:t>
            </w:r>
          </w:p>
        </w:tc>
      </w:tr>
    </w:tbl>
    <w:p>
      <w:pPr>
        <w:spacing w:beforeLines="50" w:before="156" w:afterLines="50" w:after="156" w:line="460" w:lineRule="exact"/>
        <w:ind w:firstLine="482"/>
        <w:jc w:val="left"/>
        <w:rPr>
          <w:rFonts w:ascii="Times New Roman" w:eastAsia="宋体" w:cs="Times New Roman" w:hAnsi="Times New Roman"/>
          <w:b/>
          <w:bCs/>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（三）</w:t>
      </w:r>
      <w:r>
        <w:rPr>
          <w:rFonts w:ascii="Times New Roman" w:eastAsia="宋体" w:cs="Times New Roman" w:hAnsi="Times New Roman"/>
          <w:b/>
          <w:bCs/>
          <w:color w:val="000000"/>
          <w:sz w:val="24"/>
          <w14:textFill>
            <w14:solidFill>
              <w14:srgbClr w14:val="000000"/>
            </w14:solidFill>
          </w14:textFill>
        </w:rPr>
        <w:t>技术要求</w:t>
      </w:r>
    </w:p>
    <w:tbl>
      <w:tblPr>
        <w:jc w:val="center"/>
        <w:tblW w:w="9219"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739"/>
        <w:gridCol w:w="8480"/>
      </w:tblGrid>
      <w:tr>
        <w:trPr>
          <w:trHeight w:val="47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序号</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招标要求</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一</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工况条件：</w:t>
            </w:r>
            <w:r>
              <w:rPr>
                <w:rFonts w:ascii="Times New Roman" w:eastAsia="宋体" w:cs="Times New Roman" w:hAnsi="Times New Roman"/>
                <w:bCs/>
                <w:color w:val="000000"/>
                <w:sz w:val="24"/>
                <w14:textFill>
                  <w14:solidFill>
                    <w14:srgbClr w14:val="000000"/>
                  </w14:solidFill>
                </w14:textFill>
              </w:rPr>
              <w:t>-25</w:t>
            </w:r>
            <w:r>
              <w:rPr>
                <w:rFonts w:ascii="宋体" w:eastAsia="宋体" w:cs="Times New Roman" w:hint="eastAsia"/>
                <w:bCs/>
                <w:color w:val="000000"/>
                <w:sz w:val="24"/>
                <w14:textFill>
                  <w14:solidFill>
                    <w14:srgbClr w14:val="000000"/>
                  </w14:solidFill>
                </w14:textFill>
              </w:rPr>
              <w:t>℃</w:t>
            </w:r>
            <w:r>
              <w:rPr>
                <w:rFonts w:ascii="Times New Roman" w:eastAsia="宋体" w:cs="Times New Roman" w:hAnsi="Times New Roman"/>
                <w:bCs/>
                <w:color w:val="000000"/>
                <w:sz w:val="24"/>
                <w14:textFill>
                  <w14:solidFill>
                    <w14:srgbClr w14:val="000000"/>
                  </w14:solidFill>
                </w14:textFill>
              </w:rPr>
              <w:t>～54</w:t>
            </w:r>
            <w:r>
              <w:rPr>
                <w:rFonts w:ascii="宋体" w:eastAsia="宋体" w:cs="Times New Roman" w:hint="eastAsia"/>
                <w:bCs/>
                <w:color w:val="000000"/>
                <w:sz w:val="24"/>
                <w14:textFill>
                  <w14:solidFill>
                    <w14:srgbClr w14:val="000000"/>
                  </w14:solidFill>
                </w14:textFill>
              </w:rPr>
              <w:t>℃</w:t>
            </w:r>
            <w:r>
              <w:rPr>
                <w:rFonts w:ascii="Times New Roman" w:eastAsia="宋体" w:cs="Times New Roman" w:hAnsi="Times New Roman"/>
                <w:bCs/>
                <w:color w:val="000000"/>
                <w:sz w:val="24"/>
                <w14:textFill>
                  <w14:solidFill>
                    <w14:srgbClr w14:val="000000"/>
                  </w14:solidFill>
                </w14:textFill>
              </w:rPr>
              <w:t>室外环境温度范围运行</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制冷：</w:t>
            </w:r>
            <w:r>
              <w:rPr>
                <w:rFonts w:ascii="Times New Roman" w:eastAsia="宋体" w:cs="Times New Roman" w:hAnsi="Times New Roman"/>
                <w:bCs/>
                <w:color w:val="000000"/>
                <w:sz w:val="24"/>
                <w14:textFill>
                  <w14:solidFill>
                    <w14:srgbClr w14:val="000000"/>
                  </w14:solidFill>
                </w14:textFill>
              </w:rPr>
              <w:t>室外温度：35</w:t>
            </w:r>
            <w:r>
              <w:rPr>
                <w:rFonts w:ascii="宋体" w:eastAsia="宋体" w:cs="Times New Roman" w:hint="eastAsia"/>
                <w:bCs/>
                <w:color w:val="000000"/>
                <w:sz w:val="24"/>
                <w14:textFill>
                  <w14:solidFill>
                    <w14:srgbClr w14:val="000000"/>
                  </w14:solidFill>
                </w14:textFill>
              </w:rPr>
              <w:t>℃</w:t>
            </w:r>
            <w:r>
              <w:rPr>
                <w:rFonts w:ascii="Times New Roman" w:eastAsia="宋体" w:cs="Times New Roman" w:hAnsi="Times New Roman"/>
                <w:bCs/>
                <w:color w:val="000000"/>
                <w:sz w:val="24"/>
                <w14:textFill>
                  <w14:solidFill>
                    <w14:srgbClr w14:val="000000"/>
                  </w14:solidFill>
                </w14:textFill>
              </w:rPr>
              <w:t>时；室内温度：25</w:t>
            </w:r>
            <w:r>
              <w:rPr>
                <w:rFonts w:ascii="宋体" w:eastAsia="宋体" w:cs="Times New Roman" w:hint="eastAsia"/>
                <w:bCs/>
                <w:color w:val="000000"/>
                <w:sz w:val="24"/>
                <w14:textFill>
                  <w14:solidFill>
                    <w14:srgbClr w14:val="000000"/>
                  </w14:solidFill>
                </w14:textFill>
              </w:rPr>
              <w:t>℃</w:t>
            </w:r>
            <w:r>
              <w:rPr>
                <w:rFonts w:ascii="Times New Roman" w:eastAsia="宋体" w:cs="Times New Roman" w:hAnsi="Times New Roman"/>
                <w:bCs/>
                <w:color w:val="000000"/>
                <w:sz w:val="24"/>
                <w14:textFill>
                  <w14:solidFill>
                    <w14:srgbClr w14:val="000000"/>
                  </w14:solidFill>
                </w14:textFill>
              </w:rPr>
              <w:t>—28</w:t>
            </w:r>
            <w:r>
              <w:rPr>
                <w:rFonts w:ascii="宋体" w:eastAsia="宋体" w:cs="Times New Roman" w:hint="eastAsia"/>
                <w:bCs/>
                <w:color w:val="000000"/>
                <w:sz w:val="24"/>
                <w14:textFill>
                  <w14:solidFill>
                    <w14:srgbClr w14:val="000000"/>
                  </w14:solidFill>
                </w14:textFill>
              </w:rPr>
              <w:t>℃</w:t>
            </w:r>
            <w:r>
              <w:rPr>
                <w:rFonts w:ascii="Times New Roman" w:eastAsia="宋体" w:cs="Times New Roman" w:hAnsi="Times New Roman"/>
                <w:bCs/>
                <w:color w:val="000000"/>
                <w:sz w:val="24"/>
                <w14:textFill>
                  <w14:solidFill>
                    <w14:srgbClr w14:val="000000"/>
                  </w14:solidFill>
                </w14:textFill>
              </w:rPr>
              <w:t>。</w:t>
            </w:r>
            <w:r>
              <w:rPr>
                <w:rFonts w:ascii="Times New Roman" w:eastAsia="宋体" w:cs="Times New Roman" w:hAnsi="Times New Roman"/>
                <w:color w:val="000000"/>
                <w:sz w:val="24"/>
                <w14:textFill>
                  <w14:solidFill>
                    <w14:srgbClr w14:val="000000"/>
                  </w14:solidFill>
                </w14:textFill>
              </w:rPr>
              <w:t xml:space="preserve">    </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2</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制热：</w:t>
            </w:r>
            <w:r>
              <w:rPr>
                <w:rFonts w:ascii="Times New Roman" w:eastAsia="宋体" w:cs="Times New Roman" w:hAnsi="Times New Roman"/>
                <w:bCs/>
                <w:color w:val="000000"/>
                <w:sz w:val="24"/>
                <w14:textFill>
                  <w14:solidFill>
                    <w14:srgbClr w14:val="000000"/>
                  </w14:solidFill>
                </w14:textFill>
              </w:rPr>
              <w:t>室外温度：7</w:t>
            </w:r>
            <w:r>
              <w:rPr>
                <w:rFonts w:ascii="宋体" w:eastAsia="宋体" w:cs="Times New Roman" w:hint="eastAsia"/>
                <w:bCs/>
                <w:color w:val="000000"/>
                <w:sz w:val="24"/>
                <w14:textFill>
                  <w14:solidFill>
                    <w14:srgbClr w14:val="000000"/>
                  </w14:solidFill>
                </w14:textFill>
              </w:rPr>
              <w:t>℃</w:t>
            </w:r>
            <w:r>
              <w:rPr>
                <w:rFonts w:ascii="Times New Roman" w:eastAsia="宋体" w:cs="Times New Roman" w:hAnsi="Times New Roman"/>
                <w:bCs/>
                <w:color w:val="000000"/>
                <w:sz w:val="24"/>
                <w14:textFill>
                  <w14:solidFill>
                    <w14:srgbClr w14:val="000000"/>
                  </w14:solidFill>
                </w14:textFill>
              </w:rPr>
              <w:t>时；室内温度：16</w:t>
            </w:r>
            <w:r>
              <w:rPr>
                <w:rFonts w:ascii="宋体" w:eastAsia="宋体" w:cs="Times New Roman" w:hint="eastAsia"/>
                <w:bCs/>
                <w:color w:val="000000"/>
                <w:sz w:val="24"/>
                <w14:textFill>
                  <w14:solidFill>
                    <w14:srgbClr w14:val="000000"/>
                  </w14:solidFill>
                </w14:textFill>
              </w:rPr>
              <w:t>℃</w:t>
            </w:r>
            <w:r>
              <w:rPr>
                <w:rFonts w:ascii="Times New Roman" w:eastAsia="宋体" w:cs="Times New Roman" w:hAnsi="Times New Roman"/>
                <w:bCs/>
                <w:color w:val="000000"/>
                <w:sz w:val="24"/>
                <w14:textFill>
                  <w14:solidFill>
                    <w14:srgbClr w14:val="000000"/>
                  </w14:solidFill>
                </w14:textFill>
              </w:rPr>
              <w:t>—22</w:t>
            </w:r>
            <w:r>
              <w:rPr>
                <w:rFonts w:ascii="宋体" w:eastAsia="宋体" w:cs="Times New Roman" w:hint="eastAsia"/>
                <w:bCs/>
                <w:color w:val="000000"/>
                <w:sz w:val="24"/>
                <w14:textFill>
                  <w14:solidFill>
                    <w14:srgbClr w14:val="000000"/>
                  </w14:solidFill>
                </w14:textFill>
              </w:rPr>
              <w:t>℃</w:t>
            </w:r>
            <w:r>
              <w:rPr>
                <w:rFonts w:ascii="Times New Roman" w:eastAsia="宋体" w:cs="Times New Roman" w:hAnsi="Times New Roman"/>
                <w:bCs/>
                <w:color w:val="000000"/>
                <w:sz w:val="24"/>
                <w14:textFill>
                  <w14:solidFill>
                    <w14:srgbClr w14:val="000000"/>
                  </w14:solidFill>
                </w14:textFill>
              </w:rPr>
              <w:t>。</w:t>
            </w:r>
            <w:r>
              <w:rPr>
                <w:rFonts w:ascii="Times New Roman" w:eastAsia="宋体" w:cs="Times New Roman" w:hAnsi="Times New Roman"/>
                <w:color w:val="000000"/>
                <w:sz w:val="24"/>
                <w14:textFill>
                  <w14:solidFill>
                    <w14:srgbClr w14:val="000000"/>
                  </w14:solidFill>
                </w14:textFill>
              </w:rPr>
              <w:t xml:space="preserve">    </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二</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多联机室外机：</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请投标商提供空调系统配置表及参数对照表。</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2</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kern w:val="0"/>
                <w:sz w:val="24"/>
                <w14:textFill>
                  <w14:solidFill>
                    <w14:srgbClr w14:val="000000"/>
                  </w14:solidFill>
                </w14:textFill>
              </w:rPr>
              <w:t>▲</w:t>
            </w:r>
            <w:r>
              <w:rPr>
                <w:rFonts w:ascii="Times New Roman" w:eastAsia="宋体" w:cs="Times New Roman" w:hAnsi="Times New Roman"/>
                <w:color w:val="000000"/>
                <w:sz w:val="24"/>
                <w14:textFill>
                  <w14:solidFill>
                    <w14:srgbClr w14:val="000000"/>
                  </w14:solidFill>
                </w14:textFill>
              </w:rPr>
              <w:t>压缩机形式：所有压缩机均为直流变频涡旋压缩机，风扇电机也采用直流变频。</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3</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请投标商提供投标机型电机输入功率</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4</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宋体" w:eastAsia="宋体" w:cs="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室外机工作温度范围：制冷：-15</w:t>
            </w:r>
            <w:r>
              <w:rPr>
                <w:rFonts w:ascii="Times New Roman" w:eastAsia="宋体" w:cs="Times New Roman" w:hAnsi="Times New Roman"/>
                <w:bCs/>
                <w:color w:val="000000"/>
                <w:sz w:val="24"/>
                <w14:textFill>
                  <w14:solidFill>
                    <w14:srgbClr w14:val="000000"/>
                  </w14:solidFill>
                </w14:textFill>
              </w:rPr>
              <w:t>～</w:t>
            </w:r>
            <w:r>
              <w:rPr>
                <w:rFonts w:ascii="Times New Roman" w:eastAsia="宋体" w:cs="Times New Roman" w:hAnsi="Times New Roman"/>
                <w:color w:val="000000"/>
                <w:sz w:val="24"/>
                <w14:textFill>
                  <w14:solidFill>
                    <w14:srgbClr w14:val="000000"/>
                  </w14:solidFill>
                </w14:textFill>
              </w:rPr>
              <w:t>58</w:t>
            </w:r>
            <w:r>
              <w:rPr>
                <w:rFonts w:ascii="宋体" w:eastAsia="宋体" w:cs="Times New Roman" w:hint="eastAsia"/>
                <w:color w:val="000000"/>
                <w:sz w:val="24"/>
                <w14:textFill>
                  <w14:solidFill>
                    <w14:srgbClr w14:val="000000"/>
                  </w14:solidFill>
                </w14:textFill>
              </w:rPr>
              <w:t>℃</w:t>
            </w:r>
            <w:r>
              <w:rPr>
                <w:rFonts w:ascii="Times New Roman" w:eastAsia="宋体" w:cs="Times New Roman" w:hAnsi="Times New Roman"/>
                <w:color w:val="000000"/>
                <w:sz w:val="24"/>
                <w14:textFill>
                  <w14:solidFill>
                    <w14:srgbClr w14:val="000000"/>
                  </w14:solidFill>
                </w14:textFill>
              </w:rPr>
              <w:t>，制热：-30</w:t>
            </w:r>
            <w:r>
              <w:rPr>
                <w:rFonts w:ascii="Times New Roman" w:eastAsia="宋体" w:cs="Times New Roman" w:hAnsi="Times New Roman"/>
                <w:bCs/>
                <w:color w:val="000000"/>
                <w:sz w:val="24"/>
                <w14:textFill>
                  <w14:solidFill>
                    <w14:srgbClr w14:val="000000"/>
                  </w14:solidFill>
                </w14:textFill>
              </w:rPr>
              <w:t>～</w:t>
            </w:r>
            <w:r>
              <w:rPr>
                <w:rFonts w:ascii="Times New Roman" w:eastAsia="宋体" w:cs="Times New Roman" w:hAnsi="Times New Roman"/>
                <w:color w:val="000000"/>
                <w:sz w:val="24"/>
                <w14:textFill>
                  <w14:solidFill>
                    <w14:srgbClr w14:val="000000"/>
                  </w14:solidFill>
                </w14:textFill>
              </w:rPr>
              <w:t>30</w:t>
            </w:r>
            <w:r>
              <w:rPr>
                <w:rFonts w:ascii="宋体" w:eastAsia="宋体" w:cs="Times New Roman" w:hint="eastAsia"/>
                <w:color w:val="000000"/>
                <w:sz w:val="24"/>
                <w14:textFill>
                  <w14:solidFill>
                    <w14:srgbClr w14:val="000000"/>
                  </w14:solidFill>
                </w14:textFill>
              </w:rPr>
              <w:t>℃</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5</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压缩机：直流变频涡旋压缩机</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6</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对投标产品采用压缩机性能进行详述</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6.1</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对压缩机变容量技术及变容量调节级数进行详述</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6.2</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对压缩机、风扇电机、风量调节技术进行详述。</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6.3</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是否具备室外机压缩机之间循环运转功能，请予阐述。</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6.4</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对空调室外机防腐能力及保障措施进行详述。</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7</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bCs/>
                <w:color w:val="000000"/>
                <w:sz w:val="24"/>
                <w14:textFill>
                  <w14:solidFill>
                    <w14:srgbClr w14:val="000000"/>
                  </w14:solidFill>
                </w14:textFill>
              </w:rPr>
              <w:t>投标人提供所投变频多联机组单元模块的综合性能系数（APF），提供中国能效标识网最新备案信息（提供网上截图）。</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8</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提供室外机噪音指标，说明测试条件。</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9</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具有电子膨胀阀控制技术，电子膨胀阀控制精度≥3000脉冲等级。</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10</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室外机静压最高可达110Pa及以上。</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11</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对室外机电控主板散热方式进行详述。</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12</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提供所投机型冬季-3</w:t>
            </w:r>
            <w:r>
              <w:rPr>
                <w:rFonts w:ascii="宋体" w:eastAsia="宋体" w:cs="Times New Roman" w:hint="eastAsia"/>
                <w:color w:val="000000"/>
                <w:sz w:val="24"/>
                <w14:textFill>
                  <w14:solidFill>
                    <w14:srgbClr w14:val="000000"/>
                  </w14:solidFill>
                </w14:textFill>
              </w:rPr>
              <w:t>℃</w:t>
            </w:r>
            <w:r>
              <w:rPr>
                <w:rFonts w:ascii="Times New Roman" w:eastAsia="宋体" w:cs="Times New Roman" w:hAnsi="Times New Roman"/>
                <w:color w:val="000000"/>
                <w:sz w:val="24"/>
                <w14:textFill>
                  <w14:solidFill>
                    <w14:srgbClr w14:val="000000"/>
                  </w14:solidFill>
                </w14:textFill>
              </w:rPr>
              <w:t>、-5</w:t>
            </w:r>
            <w:r>
              <w:rPr>
                <w:rFonts w:ascii="宋体" w:eastAsia="宋体" w:cs="Times New Roman" w:hint="eastAsia"/>
                <w:color w:val="000000"/>
                <w:sz w:val="24"/>
                <w14:textFill>
                  <w14:solidFill>
                    <w14:srgbClr w14:val="000000"/>
                  </w14:solidFill>
                </w14:textFill>
              </w:rPr>
              <w:t>℃</w:t>
            </w:r>
            <w:r>
              <w:rPr>
                <w:rFonts w:ascii="Times New Roman" w:eastAsia="宋体" w:cs="Times New Roman" w:hAnsi="Times New Roman"/>
                <w:color w:val="000000"/>
                <w:sz w:val="24"/>
                <w14:textFill>
                  <w14:solidFill>
                    <w14:srgbClr w14:val="000000"/>
                  </w14:solidFill>
                </w14:textFill>
              </w:rPr>
              <w:t>制热量及衰减率。（以技术手册数据为准）</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13</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具备除霜功能</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14</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 xml:space="preserve">冷媒：R410a     </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15</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适用电源：3相 380V/50Hz</w:t>
            </w:r>
          </w:p>
        </w:tc>
      </w:tr>
      <w:tr>
        <w:trPr>
          <w:trHeight w:val="382"/>
        </w:trPr>
        <w:tc>
          <w:tcPr>
            <w:tcW w:w="739" w:type="dxa"/>
            <w:tcBorders>
              <w:top w:val="single" w:sz="6" w:space="0" w:color="000000"/>
              <w:left w:val="single" w:sz="6" w:space="0" w:color="000000"/>
              <w:bottom w:val="single" w:sz="6" w:space="0" w:color="000000"/>
              <w:right w:val="single" w:sz="6" w:space="0" w:color="000000"/>
            </w:tcBorders>
            <w:shd w:val="clear" w:color="auto" w:fill="FFFFFF"/>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16</w:t>
            </w:r>
          </w:p>
        </w:tc>
        <w:tc>
          <w:tcPr>
            <w:tcW w:w="8480" w:type="dxa"/>
            <w:tcBorders>
              <w:top w:val="single" w:sz="6" w:space="0" w:color="000000"/>
              <w:left w:val="single" w:sz="6" w:space="0" w:color="000000"/>
              <w:bottom w:val="single" w:sz="6" w:space="0" w:color="000000"/>
              <w:right w:val="single" w:sz="6" w:space="0" w:color="000000"/>
            </w:tcBorders>
            <w:shd w:val="clear" w:color="auto" w:fill="FFFFFF"/>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室外机噪音（提供检测报告或相关证明材料）</w:t>
            </w:r>
          </w:p>
        </w:tc>
      </w:tr>
      <w:tr>
        <w:trPr>
          <w:trHeight w:val="463"/>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三</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多联机室内机</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请投标商注明各种机型耗电量。</w:t>
            </w:r>
          </w:p>
        </w:tc>
      </w:tr>
      <w:tr>
        <w:trPr>
          <w:trHeight w:val="382"/>
        </w:trPr>
        <w:tc>
          <w:tcPr>
            <w:tcW w:w="739" w:type="dxa"/>
            <w:tcBorders>
              <w:top w:val="single" w:sz="6" w:space="0" w:color="000000"/>
              <w:left w:val="single" w:sz="6" w:space="0" w:color="000000"/>
              <w:bottom w:val="single" w:sz="6" w:space="0" w:color="000000"/>
              <w:right w:val="single" w:sz="6" w:space="0" w:color="000000"/>
            </w:tcBorders>
            <w:shd w:val="clear" w:color="auto" w:fill="FFFFFF"/>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2</w:t>
            </w:r>
          </w:p>
        </w:tc>
        <w:tc>
          <w:tcPr>
            <w:tcW w:w="8480" w:type="dxa"/>
            <w:tcBorders>
              <w:top w:val="single" w:sz="6" w:space="0" w:color="000000"/>
              <w:left w:val="single" w:sz="6" w:space="0" w:color="000000"/>
              <w:bottom w:val="single" w:sz="6" w:space="0" w:color="000000"/>
              <w:right w:val="single" w:sz="6" w:space="0" w:color="000000"/>
            </w:tcBorders>
            <w:shd w:val="clear" w:color="auto" w:fill="FFFFFF"/>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噪声（提供检测报告或相关证明材料）</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3</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室内温度控制：电子恒温器。</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4</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室内机风量控制方式进行详述。</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5</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控制方式：有线控制器；控制器应具有运行方式控制、温度控制、风量调节控制及故障诊断等基本功能。</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6</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室内机标配冷凝水提升泵。</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7</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系统在停电后可自动重新启动；</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8</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适用电源：单机  220V/50Hz。</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四</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b/>
                <w:bCs/>
                <w:color w:val="000000"/>
                <w:sz w:val="24"/>
                <w14:textFill>
                  <w14:solidFill>
                    <w14:srgbClr w14:val="000000"/>
                  </w14:solidFill>
                </w14:textFill>
              </w:rPr>
              <w:t>安装材料</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内外机联接铜管必须为去磷铜管，厚度必须满足设计压力要求：报价时需标明厚度，并注明产地、品牌。</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ind w:firstLine="210"/>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2</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保温材料采用耐燃B1级保温材料,并注明产地、品牌。</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3</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凝结水管采用PVC管，品牌为国内著名上档次品牌，并注明产地、品牌。并采用橡塑保温材料保温。</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4</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在实际施工中，若遇室内外机数量或位置有调整，系统安装材料数量需做相应调整的将按实结算。</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五</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b/>
                <w:color w:val="000000"/>
                <w:sz w:val="24"/>
                <w14:textFill>
                  <w14:solidFill>
                    <w14:srgbClr w14:val="000000"/>
                  </w14:solidFill>
                </w14:textFill>
              </w:rPr>
            </w:pPr>
            <w:r>
              <w:rPr>
                <w:rFonts w:ascii="Times New Roman" w:eastAsia="宋体" w:cs="Times New Roman" w:hAnsi="Times New Roman"/>
                <w:b/>
                <w:color w:val="000000"/>
                <w:sz w:val="24"/>
                <w14:textFill>
                  <w14:solidFill>
                    <w14:srgbClr w14:val="000000"/>
                  </w14:solidFill>
                </w14:textFill>
              </w:rPr>
              <w:t>项目范围</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由于本次采购是部分空调更新，需实现集中控制功能，确保空调系统整体运行。</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2</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本项目为交钥匙工程，包括设备的供货及安装、设备室内外的敷设连接（包括铜管、冷凝水管、信号线、室内吊顶修复等）、室内外机的控制线敷设连接和控制器的安装；并按工作顺序提交所需的资料，所有资料必须符合本技术规格书的要求。吊顶拆补修复（对需拆补部分的吊顶进行拆除，中标人需负责拆除垃圾的清运工作，并对拆补吊顶进行恢复（做乳胶漆），需保持与原装饰面材质、颜色一致 ）。</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3</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空调安装的措施费（吊机装卸、设备调试、水、电、仓储等）含在投标总价中，不单独列出。</w:t>
            </w:r>
          </w:p>
        </w:tc>
      </w:tr>
      <w:tr>
        <w:trPr>
          <w:trHeight w:val="1115"/>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4</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多联机室外机、室内机安装（室外机：设备基础利旧，含减震器安装及单机试运行；室内机：含线控器配件制作安装，含型钢支架制作安装及减震器，含单机试运行）</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5</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空调旧铜管管路清洗（清洗剂R141B，以原有利旧铜管内壁光滑，清洁无杂质为合格标准）。</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6</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R410A冷媒</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7</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凝结水管采用UPVC 给水管（含吊杆、抱箍等必要的辅材，中标人在改造施工过程中应对破损凝结水管进行更换）</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8</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外机部分主管保温更换，保温材料采用B1级橡塑保温材料，厚度≥13mm</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★9</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空调系统室外机、室内机与压缩机为同一品牌；本次招标所有多联机系统压缩机必须采用全直流变频涡旋式压缩机。室外机组合拒绝定频与变频组合。</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10</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室内空调机组采用环绕气流嵌入式（四向气流型）空调，为了达到最佳的气流效果，需满足360°全周风送风。</w:t>
            </w:r>
          </w:p>
        </w:tc>
      </w:tr>
      <w:tr>
        <w:trPr>
          <w:trHeight w:val="748"/>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▲11</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多联机系统组合模块室外机高度一致，空调室内、外机最外层维护结构必须为全金属材质，不允许仅采用ABS材料或泡沫塑料材质。</w:t>
            </w:r>
          </w:p>
        </w:tc>
      </w:tr>
      <w:tr>
        <w:trPr>
          <w:trHeight w:val="382"/>
        </w:trPr>
        <w:tc>
          <w:tcPr>
            <w:tcW w:w="739"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jc w:val="center"/>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★12</w:t>
            </w:r>
          </w:p>
        </w:tc>
        <w:tc>
          <w:tcPr>
            <w:tcW w:w="848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pPr>
              <w:spacing w:line="360" w:lineRule="atLeast"/>
              <w:rPr>
                <w:rFonts w:ascii="Times New Roman" w:eastAsia="宋体" w:cs="Times New Roman" w:hAnsi="Times New Roman"/>
                <w:color w:val="000000"/>
                <w:sz w:val="24"/>
                <w14:textFill>
                  <w14:solidFill>
                    <w14:srgbClr w14:val="000000"/>
                  </w14:solidFill>
                </w14:textFill>
              </w:rPr>
            </w:pPr>
            <w:r>
              <w:rPr>
                <w:rFonts w:ascii="Times New Roman" w:eastAsia="宋体" w:cs="Times New Roman" w:hAnsi="Times New Roman"/>
                <w:color w:val="000000"/>
                <w:sz w:val="24"/>
                <w14:textFill>
                  <w14:solidFill>
                    <w14:srgbClr w14:val="000000"/>
                  </w14:solidFill>
                </w14:textFill>
              </w:rPr>
              <w:t>空调机组室内机不允许采用电加热辅助功能。</w:t>
            </w:r>
          </w:p>
        </w:tc>
      </w:tr>
    </w:tbl>
    <w:p>
      <w:pPr>
        <w:spacing w:line="460" w:lineRule="exact"/>
        <w:ind w:firstLine="482"/>
        <w:jc w:val="left"/>
        <w:rPr>
          <w:rFonts w:ascii="Times New Roman" w:cs="Times New Roman" w:hAnsi="Times New Roman"/>
          <w:b/>
          <w:bCs/>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五、工作要求</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1.供货期限：根据各设备交货期要求执行，中标供应商将货物送到采购人指定的地点并完成安装调试且通过最终验收。无故延期交货，中标人应承担违约责任并赔偿由此引起的招标人损失。</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2.保修期限：（1）质保期3年，按技术参数要求提供保修，保修期从安装调试完毕、最终验收合格之日开始计算。（2）供应商需保障在维保期内设备正常运行，若维保期内正常开机率低于98%的，招标人有权要求退货或换货，相应折旧、运输、拆装等一切费用及损失由中标人承担。</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3.售后服务：中标人应保障在设备停产后仍能保证10年的零配件供应，零配件按投标承诺的价格及优惠率供应（维保期内质量问题导致的零配件更换由中标人承担）。中标产品的制造商应提供免费软件升级。及时提供设备新功能信息应用的资料。</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4.培训要求：中标人提供使用培训和维修培训，并提供安装盘、维修密码和使用及维修资料，上述培训及资料费用等相关费用均由中标人承担。（提供培训计划）</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5.中标人按照制造商的要求安装和调试。</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6.验收方式：设备安装完毕后，由买卖双方共同对设备进行验收。</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（1）验收的依据：</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1）制造商提供的技术规格</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2）合同和标书（及评标时的相关承诺）</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3）国家强制标准如属于商检目录则必须提供商检证，如属于国家强制鉴定目录则必须提供CCC论证。</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（2）验收合格后，共同签署报告。中标人承担所有国家要求的检测项目费用。</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7.包装及运输要求</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1）中标人提供的设备必须具有可靠安全保护、保险措施，以防止误操作或意外事故致使机器受损。产品包装应符合国家或专业（部）标准规定。供货时须提供配套的附件，工具和使用说明书、合格证、维修维护指南或服务手册等技术资料文件。</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2）由中标人将设备直接免费送至采购方指定的位置，如在运输、搬运、安装过程中造成设备损坏，采购人有权不签收并由中标人承担相应经济损失。</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8）资料要求</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提供全套使用说明书。</w:t>
      </w:r>
    </w:p>
    <w:p>
      <w:pPr>
        <w:spacing w:line="460" w:lineRule="exact"/>
        <w:ind w:firstLineChars="200" w:firstLine="480"/>
        <w:rPr>
          <w:rFonts w:ascii="Times New Roman" w:cs="Times New Roman" w:hAnsi="Times New Roman"/>
          <w:b/>
          <w:bCs/>
          <w:color w:val="000000"/>
          <w:sz w:val="24"/>
          <w14:textFill>
            <w14:solidFill>
              <w14:srgbClr w14:val="000000"/>
            </w14:solidFill>
          </w14:textFill>
        </w:rPr>
      </w:pPr>
      <w:r>
        <w:rPr>
          <w:rFonts w:ascii="Times New Roman" w:cs="Times New Roman" w:hAnsi="Times New Roman"/>
          <w:b/>
          <w:bCs/>
          <w:color w:val="000000"/>
          <w:sz w:val="24"/>
          <w14:textFill>
            <w14:solidFill>
              <w14:srgbClr w14:val="000000"/>
            </w14:solidFill>
          </w14:textFill>
        </w:rPr>
        <w:t>六、履约保证金</w:t>
      </w:r>
    </w:p>
    <w:p>
      <w:pPr>
        <w:spacing w:line="460" w:lineRule="exact"/>
        <w:ind w:firstLineChars="200" w:firstLine="480"/>
        <w:rPr>
          <w:rFonts w:ascii="Times New Roman" w:cs="Times New Roman" w:hAnsi="Times New Roman"/>
          <w:color w:val="000000"/>
          <w:sz w:val="24"/>
          <w14:textFill>
            <w14:solidFill>
              <w14:srgbClr w14:val="000000"/>
            </w14:solidFill>
          </w14:textFill>
        </w:rPr>
      </w:pPr>
      <w:bookmarkStart w:id="4" w:name="_Hlk137051017"/>
      <w:r>
        <w:rPr>
          <w:rFonts w:ascii="Times New Roman" w:cs="Times New Roman" w:hAnsi="Times New Roman"/>
          <w:color w:val="000000"/>
          <w:sz w:val="24"/>
          <w14:textFill>
            <w14:solidFill>
              <w14:srgbClr w14:val="000000"/>
            </w14:solidFill>
          </w14:textFill>
        </w:rPr>
        <w:t>中标人在合同签订前应按中标合同总价的1%缴纳履约保证金，履约保证金应按采购方指示存入采购单位指定账户（欢迎供应商以银行、保险公司出具保函形式提交履约保证金），待中标人设备安装、调试、培训并经采购方验收合格交付使用后无息退回。</w:t>
      </w:r>
    </w:p>
    <w:p>
      <w:pPr>
        <w:spacing w:line="460" w:lineRule="exact"/>
        <w:ind w:firstLineChars="200" w:firstLine="480"/>
        <w:rPr>
          <w:rFonts w:ascii="Times New Roman" w:cs="Times New Roman" w:hAnsi="Times New Roman"/>
          <w:color w:val="000000"/>
          <w:sz w:val="24"/>
          <w14:textFill>
            <w14:solidFill>
              <w14:srgbClr w14:val="000000"/>
            </w14:solidFill>
          </w14:textFill>
        </w:rPr>
      </w:pPr>
      <w:r>
        <w:rPr>
          <w:rFonts w:ascii="Times New Roman" w:cs="Times New Roman" w:hAnsi="Times New Roman"/>
          <w:color w:val="000000"/>
          <w:sz w:val="24"/>
          <w14:textFill>
            <w14:solidFill>
              <w14:srgbClr w14:val="000000"/>
            </w14:solidFill>
          </w14:textFill>
        </w:rPr>
        <w:t>中标供货商逾期缴纳履约保证金的，视为自动放弃中标资格，招标人有权要求弃标人赔偿因此所遭受的损失。若合同已经签订的，招标人有权解除合同并追究违约责任。</w:t>
      </w:r>
    </w:p>
    <w:p>
      <w:pPr>
        <w:spacing w:line="460" w:lineRule="exact"/>
        <w:ind w:firstLineChars="200" w:firstLine="480"/>
        <w:rPr>
          <w:rFonts w:ascii="Times New Roman" w:cs="Times New Roman" w:hAnsi="Times New Roman"/>
          <w:b/>
          <w:bCs/>
          <w:color w:val="000000"/>
          <w:sz w:val="24"/>
          <w14:textFill>
            <w14:solidFill>
              <w14:srgbClr w14:val="000000"/>
            </w14:solidFill>
          </w14:textFill>
        </w:rPr>
      </w:pPr>
      <w:bookmarkEnd w:id="4"/>
      <w:r>
        <w:rPr>
          <w:rFonts w:ascii="Times New Roman" w:cs="Times New Roman" w:hAnsi="Times New Roman"/>
          <w:b/>
          <w:bCs/>
          <w:color w:val="000000"/>
          <w:sz w:val="24"/>
          <w14:textFill>
            <w14:solidFill>
              <w14:srgbClr w14:val="000000"/>
            </w14:solidFill>
          </w14:textFill>
        </w:rPr>
        <w:t>七、付款方式</w:t>
      </w:r>
    </w:p>
    <w:p>
      <w:pPr>
        <w:spacing w:line="460" w:lineRule="exact"/>
        <w:ind w:firstLineChars="200" w:firstLine="480"/>
        <w:rPr>
          <w:rFonts w:ascii="Times New Roman" w:cs="Times New Roman" w:hAnsi="Times New Roman"/>
          <w:color w:val="000000"/>
          <w:sz w:val="24"/>
          <w14:textFill>
            <w14:solidFill>
              <w14:srgbClr w14:val="000000"/>
            </w14:solidFill>
          </w14:textFill>
        </w:rPr>
      </w:pPr>
      <w:bookmarkEnd w:id="1"/>
      <w:bookmarkEnd w:id="3"/>
      <w:r>
        <w:rPr>
          <w:rFonts w:ascii="Times New Roman" w:cs="Times New Roman" w:hAnsi="Times New Roman"/>
          <w:color w:val="000000"/>
          <w:sz w:val="24"/>
          <w14:textFill>
            <w14:solidFill>
              <w14:srgbClr w14:val="000000"/>
            </w14:solidFill>
          </w14:textFill>
        </w:rPr>
        <w:t>合同签订生效、财政资金到位后由采购人支付合同款的50%，设备安装调试完成并经验收合格且财政资金到位后支付合同尾款。</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 w:name="仿宋">
    <w:panose1 w:val="02010609060101010101"/>
    <w:charset w:val="86"/>
    <w:family w:val="modern"/>
    <w:pitch w:val="variable"/>
    <w:sig w:usb0="800002BF" w:usb1="38CF7CFA" w:usb2="00000016" w:usb3="00000000" w:csb0="00040001"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link w:val="1Char"/>
    <w:pPr>
      <w:autoSpaceDE w:val="0"/>
      <w:autoSpaceDN w:val="0"/>
      <w:adjustRightInd w:val="0"/>
      <w:spacing w:line="400" w:lineRule="exact"/>
      <w:jc w:val="center"/>
      <w:outlineLvl w:val="0"/>
    </w:pPr>
    <w:rPr>
      <w:rFonts w:ascii="Times New Roman" w:eastAsia="宋体" w:hAnsi="Times New Roman"/>
      <w:b/>
      <w:bCs/>
      <w:kern w:val="0"/>
      <w:sz w:val="36"/>
      <w:szCs w:val="36"/>
    </w:rPr>
  </w:style>
  <w:style w:type="character" w:customStyle="1" w:styleId="1Char">
    <w:name w:val="heading 1 Char"/>
    <w:basedOn w:val="10"/>
    <w:link w:val="1"/>
    <w:rPr>
      <w:rFonts w:ascii="Times New Roman" w:eastAsia="宋体" w:cs="Arial" w:hAnsi="Times New Roman"/>
      <w:b/>
      <w:bCs/>
      <w:kern w:val="0"/>
      <w:sz w:val="36"/>
      <w:szCs w:val="36"/>
      <w:lang w:val="en-US" w:eastAsia="zh-CN" w:bidi="ar-SA"/>
    </w:rPr>
  </w:style>
  <w:style w:type="character" w:default="1" w:styleId="10">
    <w:name w:val="Default Paragraph Font"/>
  </w:style>
  <w:style w:type="paragraph" w:styleId="15">
    <w:name w:val="annotation text"/>
    <w:basedOn w:val="0"/>
    <w:pPr>
      <w:jc w:val="left"/>
    </w:pPr>
  </w:style>
  <w:style w:type="paragraph" w:styleId="16">
    <w:name w:val="Body Text Indent"/>
    <w:basedOn w:val="0"/>
    <w:pPr>
      <w:spacing w:line="200" w:lineRule="exact"/>
      <w:ind w:firstLine="301"/>
    </w:pPr>
    <w:rPr>
      <w:rFonts w:ascii="宋体"/>
      <w:spacing w:val="-4"/>
      <w:sz w:val="18"/>
      <w:szCs w:val="20"/>
    </w:rPr>
  </w:style>
  <w:style w:type="paragraph" w:styleId="17">
    <w:name w:val="Plain Text"/>
    <w:basedOn w:val="0"/>
    <w:pPr>
      <w:spacing w:before="156" w:after="156" w:line="400" w:lineRule="exact"/>
    </w:pPr>
    <w:rPr>
      <w:rFonts w:ascii="宋体"/>
      <w:sz w:val="24"/>
    </w:rPr>
  </w:style>
  <w:style w:type="paragraph" w:styleId="18">
    <w:name w:val="Normal (Web)"/>
    <w:basedOn w:val="0"/>
    <w:pPr>
      <w:spacing w:beforeAutospacing="1" w:afterAutospacing="1"/>
      <w:jc w:val="left"/>
    </w:pPr>
    <w:rPr>
      <w:rFonts w:cs="Times New Roman"/>
      <w:kern w:val="0"/>
      <w:sz w:val="24"/>
    </w:rPr>
  </w:style>
  <w:style w:type="character" w:styleId="19">
    <w:name w:val="Strong"/>
    <w:basedOn w:val="10"/>
    <w:rPr>
      <w:b/>
    </w:rPr>
  </w:style>
  <w:style w:type="character" w:styleId="20">
    <w:name w:val="Hyperlink"/>
    <w:basedOn w:val="10"/>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1</Pages>
  <Words>22</Words>
  <Characters>25</Characters>
  <Lines>2</Lines>
  <Paragraphs>2</Paragraphs>
  <CharactersWithSpaces>25</CharactersWithSpaces>
  <Company>CN</Company>
</Properties>
</file>

<file path=docProps/core.xml><?xml version="1.0" encoding="utf-8"?>
<cp:coreProperties xmlns:cp="http://schemas.openxmlformats.org/package/2006/metadata/core-properties" xmlns:dc="http://purl.org/dc/elements/1.1/" xmlns:dcterms="http://purl.org/dc/terms/" xmlns:xsi="http://www.w3.org/2001/XMLSchema-instance">
  <dc:creator>周敏</dc:creator>
  <cp:lastModifiedBy>hz</cp:lastModifiedBy>
  <cp:revision>2</cp:revision>
  <dcterms:created xsi:type="dcterms:W3CDTF">2025-09-03T03:09:00Z</dcterms:created>
  <dcterms:modified xsi:type="dcterms:W3CDTF">2009-03-25T17:14:08Z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2052-11.8.2.8721</vt:lpwstr>
  </property>
  <property fmtid="{D5CDD505-2E9C-101B-9397-08002B2CF9AE}" pid="3" name="ICV">
    <vt:lpwstr>7DF9883D85074047B2F3E1BC255EF84B_11</vt:lpwstr>
  </property>
  <property fmtid="{D5CDD505-2E9C-101B-9397-08002B2CF9AE}" pid="4" name="KSOTemplateDocerSaveRecord">
    <vt:lpwstr>eyJoZGlkIjoiNjIwNjM1ZDA2YzNjMTNlMDk2MDQ4ZmEzMzQ1YzE3MzEiLCJ1c2VySWQiOiI0ODg1NzIzMDcifQ==</vt:lpwstr>
  </property>
</Properties>
</file>