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bidi w:val="0"/>
        <w:rPr>
          <w:rFonts w:ascii="宋体" w:eastAsia="宋体" w:cs="宋体"/>
          <w:color w:val="auto"/>
        </w:rPr>
      </w:pPr>
      <w:r>
        <w:rPr>
          <w:rFonts w:ascii="宋体" w:eastAsia="宋体" w:cs="宋体" w:hint="eastAsia"/>
          <w:color w:val="auto"/>
        </w:rPr>
        <w:t>杭州萧山机场海关采购手持式X荧光光谱仪项目公开招标公告</w:t>
      </w:r>
    </w:p>
    <w:p>
      <w:pPr>
        <w:widowControl/>
        <w:spacing w:line="500" w:lineRule="exact"/>
        <w:rPr>
          <w:rFonts w:ascii="宋体" w:eastAsia="宋体" w:cs="Arial" w:hint="eastAsia"/>
          <w:b/>
          <w:kern w:val="0"/>
          <w:szCs w:val="21"/>
        </w:rPr>
      </w:pPr>
    </w:p>
    <w:p>
      <w:pPr>
        <w:widowControl/>
        <w:spacing w:line="500" w:lineRule="exact"/>
        <w:rPr>
          <w:rFonts w:ascii="宋体" w:eastAsia="宋体" w:cs="Arial" w:hint="eastAsia"/>
          <w:b/>
          <w:kern w:val="0"/>
          <w:szCs w:val="21"/>
        </w:rPr>
      </w:pPr>
      <w:r>
        <w:rPr>
          <w:rFonts w:ascii="宋体" w:eastAsia="宋体" w:cs="Arial" w:hint="eastAsia"/>
          <w:b/>
          <w:kern w:val="0"/>
          <w:szCs w:val="21"/>
        </w:rPr>
        <w:t>项目概况</w:t>
      </w:r>
    </w:p>
    <w:p>
      <w:pPr>
        <w:widowControl/>
        <w:spacing w:line="500" w:lineRule="exact"/>
        <w:jc w:val="left"/>
        <w:rPr>
          <w:rFonts w:ascii="宋体" w:eastAsia="宋体" w:cs="Arial" w:hint="eastAsia"/>
          <w:kern w:val="0"/>
          <w:szCs w:val="21"/>
          <w:u w:val="none"/>
          <w:lang w:val="en-US" w:eastAsia="zh-CN"/>
        </w:rPr>
      </w:pPr>
      <w:r>
        <w:rPr>
          <w:rFonts w:ascii="宋体" w:eastAsia="宋体" w:cs="Arial" w:hint="eastAsia"/>
          <w:kern w:val="0"/>
          <w:szCs w:val="21"/>
          <w:u w:val="none"/>
          <w:lang w:val="en-US" w:eastAsia="zh-CN"/>
        </w:rPr>
        <w:t>杭州萧山机场海关采购手持式X荧光光谱仪项目 招标项目的潜在投标人应在浙江豪圣建设项目管理有限公司（杭州市拱墅区大关路 179 号远洋国际 A 座 17 楼 1706 室）获取招标文件，并于2025年09月16日 14点00分（北京时间）前递交投标文件。</w:t>
      </w:r>
    </w:p>
    <w:p>
      <w:pPr>
        <w:widowControl/>
        <w:spacing w:line="500" w:lineRule="exact"/>
        <w:rPr>
          <w:rFonts w:ascii="宋体" w:eastAsia="宋体" w:cs="Arial" w:hint="eastAsia"/>
          <w:kern w:val="0"/>
          <w:szCs w:val="21"/>
          <w:u w:val="none"/>
          <w:lang w:val="en-US" w:eastAsia="zh-CN"/>
        </w:rPr>
      </w:pPr>
      <w:r>
        <w:rPr>
          <w:rFonts w:ascii="宋体" w:eastAsia="宋体" w:cs="Arial" w:hint="eastAsia"/>
          <w:b/>
          <w:kern w:val="0"/>
          <w:szCs w:val="21"/>
        </w:rPr>
        <w:t>一、项目基本情况：</w:t>
      </w:r>
    </w:p>
    <w:p>
      <w:pPr>
        <w:widowControl/>
        <w:spacing w:line="500" w:lineRule="exact"/>
        <w:ind w:firstLineChars="200" w:firstLine="420"/>
        <w:jc w:val="left"/>
        <w:rPr>
          <w:rFonts w:ascii="宋体" w:eastAsia="宋体" w:cs="Arial" w:hint="eastAsia"/>
          <w:kern w:val="0"/>
          <w:szCs w:val="21"/>
          <w:lang w:eastAsia="zh-CN"/>
        </w:rPr>
      </w:pPr>
      <w:r>
        <w:rPr>
          <w:rFonts w:ascii="宋体" w:eastAsia="宋体" w:cs="Arial"/>
          <w:kern w:val="0"/>
          <w:szCs w:val="21"/>
        </w:rPr>
        <w:t>项目编号：</w:t>
      </w:r>
      <w:r>
        <w:rPr>
          <w:rFonts w:ascii="宋体" w:eastAsia="宋体" w:cs="Arial" w:hint="eastAsia"/>
          <w:kern w:val="0"/>
          <w:szCs w:val="21"/>
          <w:lang w:eastAsia="zh-CN"/>
        </w:rPr>
        <w:t>HSZB-2025-1150</w:t>
      </w:r>
    </w:p>
    <w:p>
      <w:pPr>
        <w:widowControl/>
        <w:spacing w:line="500" w:lineRule="exact"/>
        <w:ind w:firstLineChars="200" w:firstLine="420"/>
        <w:jc w:val="left"/>
        <w:rPr>
          <w:rFonts w:ascii="宋体" w:eastAsia="宋体" w:cs="Arial" w:hint="eastAsia"/>
          <w:kern w:val="0"/>
          <w:szCs w:val="21"/>
          <w:u w:val="none"/>
          <w:lang w:eastAsia="zh-CN"/>
        </w:rPr>
      </w:pPr>
      <w:r>
        <w:rPr>
          <w:rFonts w:ascii="宋体" w:eastAsia="宋体" w:cs="Arial"/>
          <w:kern w:val="0"/>
          <w:szCs w:val="21"/>
        </w:rPr>
        <w:t>项目名称：</w:t>
      </w:r>
      <w:r>
        <w:rPr>
          <w:rFonts w:ascii="宋体" w:eastAsia="宋体" w:cs="Arial" w:hint="eastAsia"/>
          <w:kern w:val="0"/>
          <w:szCs w:val="21"/>
          <w:u w:val="none"/>
          <w:lang w:val="en-US" w:eastAsia="zh-CN"/>
        </w:rPr>
        <w:t>杭州萧山机场海关采购手持式X荧光光谱仪项目</w:t>
      </w:r>
    </w:p>
    <w:p>
      <w:pPr>
        <w:widowControl/>
        <w:spacing w:line="500" w:lineRule="exact"/>
        <w:ind w:firstLineChars="200" w:firstLine="420"/>
        <w:jc w:val="left"/>
        <w:rPr>
          <w:rFonts w:ascii="宋体" w:eastAsia="宋体"/>
          <w:szCs w:val="21"/>
          <w:shd w:val="clear" w:color="auto" w:fill="FFFFFF"/>
          <w:highlight w:val="auto"/>
        </w:rPr>
      </w:pPr>
      <w:r>
        <w:rPr>
          <w:rFonts w:ascii="宋体" w:eastAsia="宋体" w:cs="Arial"/>
          <w:kern w:val="0"/>
          <w:szCs w:val="21"/>
        </w:rPr>
        <w:t>预算</w:t>
      </w:r>
      <w:r>
        <w:rPr>
          <w:rFonts w:ascii="宋体" w:eastAsia="宋体" w:cs="Arial"/>
          <w:kern w:val="0"/>
          <w:szCs w:val="21"/>
          <w:highlight w:val="auto"/>
        </w:rPr>
        <w:t>金额：</w:t>
      </w:r>
      <w:r>
        <w:rPr>
          <w:rFonts w:ascii="宋体" w:eastAsia="宋体" w:cs="Arial"/>
          <w:kern w:val="0"/>
          <w:szCs w:val="21"/>
        </w:rPr>
        <w:t>34.000000 万元</w:t>
      </w:r>
      <w:r>
        <w:rPr>
          <w:rFonts w:ascii="宋体" w:eastAsia="宋体" w:cs="Arial" w:hint="eastAsia"/>
          <w:kern w:val="0"/>
          <w:szCs w:val="21"/>
        </w:rPr>
        <w:t>（人民币）</w:t>
      </w:r>
    </w:p>
    <w:p>
      <w:pPr>
        <w:pStyle w:val="18"/>
        <w:spacing w:line="500" w:lineRule="exact"/>
        <w:ind w:firstLineChars="200" w:firstLine="420"/>
        <w:rPr>
          <w:rFonts w:ascii="宋体" w:cs="Arial"/>
          <w:kern w:val="0"/>
          <w:sz w:val="21"/>
          <w:szCs w:val="21"/>
        </w:rPr>
      </w:pPr>
      <w:r>
        <w:rPr>
          <w:rFonts w:ascii="宋体" w:cs="Arial" w:hint="eastAsia"/>
          <w:kern w:val="0"/>
          <w:sz w:val="21"/>
          <w:szCs w:val="21"/>
          <w:highlight w:val="auto"/>
        </w:rPr>
        <w:t>最高限价</w:t>
      </w:r>
      <w:r>
        <w:rPr>
          <w:rFonts w:ascii="宋体" w:cs="Arial" w:hint="eastAsia"/>
          <w:kern w:val="0"/>
          <w:sz w:val="21"/>
          <w:szCs w:val="21"/>
          <w:lang w:eastAsia="zh-CN"/>
          <w:highlight w:val="auto"/>
        </w:rPr>
        <w:t>（</w:t>
      </w:r>
      <w:r>
        <w:rPr>
          <w:rFonts w:ascii="宋体" w:eastAsia="宋体" w:cs="Arial" w:hint="eastAsia"/>
          <w:kern w:val="0"/>
          <w:sz w:val="21"/>
          <w:szCs w:val="21"/>
          <w:lang w:val="en-US" w:eastAsia="zh-CN" w:bidi="ar-SA"/>
        </w:rPr>
        <w:t>如有）：</w:t>
      </w:r>
      <w:r>
        <w:rPr>
          <w:rFonts w:ascii="宋体" w:eastAsia="宋体" w:cs="Arial"/>
          <w:kern w:val="0"/>
          <w:sz w:val="21"/>
          <w:szCs w:val="21"/>
          <w:lang w:val="en-US" w:eastAsia="zh-CN" w:bidi="ar-SA"/>
        </w:rPr>
        <w:t>34.000000 万元</w:t>
      </w:r>
      <w:r>
        <w:rPr>
          <w:rFonts w:ascii="宋体" w:eastAsia="宋体" w:cs="Arial" w:hint="eastAsia"/>
          <w:kern w:val="0"/>
          <w:sz w:val="21"/>
          <w:szCs w:val="21"/>
          <w:lang w:val="en-US" w:eastAsia="zh-CN" w:bidi="ar-SA"/>
        </w:rPr>
        <w:t>（人民币）</w:t>
      </w:r>
    </w:p>
    <w:p>
      <w:pPr>
        <w:widowControl/>
        <w:spacing w:line="500" w:lineRule="exact"/>
        <w:ind w:firstLineChars="200" w:firstLine="420"/>
        <w:jc w:val="left"/>
        <w:rPr>
          <w:rFonts w:ascii="宋体" w:eastAsia="宋体" w:cs="Arial"/>
          <w:kern w:val="0"/>
          <w:szCs w:val="21"/>
        </w:rPr>
      </w:pPr>
      <w:r>
        <w:rPr>
          <w:rFonts w:ascii="宋体" w:eastAsia="宋体" w:cs="Arial"/>
          <w:kern w:val="0"/>
          <w:szCs w:val="21"/>
        </w:rPr>
        <w:t>采购需求：</w:t>
      </w:r>
    </w:p>
    <w:tbl>
      <w:tblPr>
        <w:jc w:val="left"/>
        <w:tblInd w:w="109" w:type="dxa"/>
        <w:tblW w:w="49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24"/>
        <w:gridCol w:w="3058"/>
        <w:gridCol w:w="784"/>
        <w:gridCol w:w="4870"/>
      </w:tblGrid>
      <w:tr>
        <w:trPr>
          <w:trHeight w:val="400"/>
        </w:trPr>
        <w:tc>
          <w:tcPr>
            <w:tcW w:w="432"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kern w:val="0"/>
                <w:szCs w:val="21"/>
              </w:rPr>
            </w:pPr>
            <w:r>
              <w:rPr>
                <w:rFonts w:ascii="宋体" w:eastAsia="宋体" w:hint="eastAsia"/>
                <w:kern w:val="0"/>
                <w:szCs w:val="21"/>
              </w:rPr>
              <w:t>标项</w:t>
            </w:r>
          </w:p>
        </w:tc>
        <w:tc>
          <w:tcPr>
            <w:tcW w:w="1603"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kern w:val="0"/>
                <w:szCs w:val="21"/>
              </w:rPr>
            </w:pPr>
            <w:r>
              <w:rPr>
                <w:rFonts w:ascii="宋体" w:eastAsia="宋体" w:hint="eastAsia"/>
                <w:kern w:val="0"/>
                <w:szCs w:val="21"/>
              </w:rPr>
              <w:t>标项名称</w:t>
            </w:r>
          </w:p>
        </w:tc>
        <w:tc>
          <w:tcPr>
            <w:tcW w:w="411"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kern w:val="0"/>
                <w:szCs w:val="21"/>
              </w:rPr>
            </w:pPr>
            <w:r>
              <w:rPr>
                <w:rFonts w:ascii="宋体" w:eastAsia="宋体" w:hint="eastAsia"/>
                <w:kern w:val="0"/>
                <w:szCs w:val="21"/>
              </w:rPr>
              <w:t>数量</w:t>
            </w:r>
          </w:p>
        </w:tc>
        <w:tc>
          <w:tcPr>
            <w:tcW w:w="2553" w:type="pct"/>
            <w:tcBorders>
              <w:top w:val="single" w:sz="4" w:space="0" w:color="auto"/>
              <w:left w:val="single" w:sz="4" w:space="0" w:color="auto"/>
              <w:bottom w:val="single" w:sz="4" w:space="0" w:color="auto"/>
              <w:right w:val="single" w:sz="4" w:space="0" w:color="auto"/>
            </w:tcBorders>
            <w:vAlign w:val="center"/>
          </w:tcPr>
          <w:p>
            <w:pPr>
              <w:widowControl/>
              <w:spacing w:line="500" w:lineRule="exact"/>
              <w:jc w:val="center"/>
              <w:rPr>
                <w:rFonts w:ascii="宋体" w:eastAsia="宋体"/>
                <w:kern w:val="0"/>
                <w:szCs w:val="21"/>
              </w:rPr>
            </w:pPr>
            <w:r>
              <w:rPr>
                <w:rFonts w:ascii="宋体" w:eastAsia="宋体" w:hint="eastAsia"/>
                <w:kern w:val="0"/>
                <w:szCs w:val="21"/>
              </w:rPr>
              <w:t>简要服务需求</w:t>
            </w:r>
          </w:p>
        </w:tc>
      </w:tr>
      <w:tr>
        <w:trPr>
          <w:trHeight w:val="877"/>
        </w:trPr>
        <w:tc>
          <w:tcPr>
            <w:tcW w:w="432" w:type="pct"/>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szCs w:val="21"/>
              </w:rPr>
            </w:pPr>
            <w:r>
              <w:rPr>
                <w:rFonts w:ascii="宋体" w:eastAsia="宋体" w:hint="eastAsia"/>
                <w:szCs w:val="21"/>
              </w:rPr>
              <w:t>1</w:t>
            </w:r>
          </w:p>
        </w:tc>
        <w:tc>
          <w:tcPr>
            <w:tcW w:w="1603" w:type="pct"/>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hint="eastAsia"/>
                <w:sz w:val="21"/>
                <w:szCs w:val="21"/>
                <w:lang w:eastAsia="zh-CN"/>
              </w:rPr>
            </w:pPr>
            <w:r>
              <w:rPr>
                <w:rFonts w:ascii="宋体" w:eastAsia="宋体" w:hint="eastAsia"/>
                <w:sz w:val="21"/>
                <w:szCs w:val="21"/>
                <w:lang w:eastAsia="zh-CN"/>
              </w:rPr>
              <w:t>杭州萧山机场海关采购手持式X荧光光谱仪项目</w:t>
            </w:r>
          </w:p>
        </w:tc>
        <w:tc>
          <w:tcPr>
            <w:tcW w:w="411" w:type="pct"/>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sz w:val="21"/>
                <w:szCs w:val="21"/>
              </w:rPr>
            </w:pPr>
            <w:r>
              <w:rPr>
                <w:rFonts w:ascii="宋体" w:eastAsia="宋体" w:hint="eastAsia"/>
                <w:sz w:val="21"/>
                <w:szCs w:val="21"/>
              </w:rPr>
              <w:t>1项</w:t>
            </w:r>
          </w:p>
        </w:tc>
        <w:tc>
          <w:tcPr>
            <w:tcW w:w="2553" w:type="pct"/>
            <w:tcBorders>
              <w:top w:val="single" w:sz="4" w:space="0" w:color="auto"/>
              <w:left w:val="single" w:sz="4" w:space="0" w:color="auto"/>
              <w:bottom w:val="single" w:sz="4" w:space="0" w:color="auto"/>
              <w:right w:val="single" w:sz="4" w:space="0" w:color="auto"/>
            </w:tcBorders>
            <w:vAlign w:val="center"/>
          </w:tcPr>
          <w:p>
            <w:pPr>
              <w:jc w:val="left"/>
              <w:rPr>
                <w:rFonts w:ascii="宋体" w:eastAsia="宋体" w:hint="eastAsia"/>
                <w:sz w:val="21"/>
                <w:szCs w:val="21"/>
                <w:lang w:eastAsia="zh-CN"/>
              </w:rPr>
            </w:pPr>
            <w:r>
              <w:rPr>
                <w:rFonts w:ascii="宋体" w:eastAsia="宋体" w:cs="宋体" w:hint="eastAsia"/>
                <w:kern w:val="0"/>
                <w:sz w:val="21"/>
                <w:szCs w:val="21"/>
                <w:lang w:eastAsia="zh-CN"/>
              </w:rPr>
              <w:t>拟采购</w:t>
            </w:r>
            <w:r>
              <w:rPr>
                <w:rFonts w:ascii="宋体" w:eastAsia="宋体" w:cs="宋体" w:hint="eastAsia"/>
                <w:kern w:val="0"/>
                <w:sz w:val="21"/>
                <w:szCs w:val="21"/>
                <w:lang w:val="en-US" w:eastAsia="zh-CN"/>
                <w:highlight w:val="auto"/>
              </w:rPr>
              <w:t>2</w:t>
            </w:r>
            <w:r>
              <w:rPr>
                <w:rFonts w:ascii="宋体" w:eastAsia="宋体" w:cs="宋体" w:hint="eastAsia"/>
                <w:kern w:val="0"/>
                <w:sz w:val="21"/>
                <w:szCs w:val="21"/>
                <w:lang w:val="en-US" w:eastAsia="zh-CN"/>
              </w:rPr>
              <w:t>台</w:t>
            </w:r>
            <w:r>
              <w:rPr>
                <w:rFonts w:ascii="宋体" w:eastAsia="宋体" w:cs="宋体" w:hint="eastAsia"/>
                <w:kern w:val="0"/>
                <w:sz w:val="21"/>
                <w:szCs w:val="21"/>
                <w:lang w:eastAsia="zh-CN"/>
              </w:rPr>
              <w:t>手持式X荧光</w:t>
            </w:r>
            <w:r>
              <w:rPr>
                <w:rFonts w:ascii="宋体" w:eastAsia="宋体" w:cs="宋体" w:hint="eastAsia"/>
                <w:kern w:val="0"/>
                <w:sz w:val="21"/>
                <w:szCs w:val="21"/>
                <w:lang w:val="en-US" w:eastAsia="zh-CN"/>
              </w:rPr>
              <w:t>光谱</w:t>
            </w:r>
            <w:r>
              <w:rPr>
                <w:rFonts w:ascii="宋体" w:eastAsia="宋体" w:cs="宋体" w:hint="eastAsia"/>
                <w:kern w:val="0"/>
                <w:sz w:val="21"/>
                <w:szCs w:val="21"/>
                <w:lang w:eastAsia="zh-CN"/>
              </w:rPr>
              <w:t>仪，具体详见招标文件。</w:t>
            </w:r>
          </w:p>
        </w:tc>
      </w:tr>
    </w:tbl>
    <w:p>
      <w:pPr>
        <w:pStyle w:val="18"/>
        <w:spacing w:line="500" w:lineRule="exact"/>
        <w:ind w:firstLineChars="200" w:firstLine="420"/>
        <w:rPr>
          <w:rFonts w:ascii="宋体" w:cs="Arial" w:hint="eastAsia"/>
          <w:kern w:val="0"/>
          <w:sz w:val="21"/>
          <w:szCs w:val="21"/>
          <w:highlight w:val="auto"/>
        </w:rPr>
      </w:pPr>
      <w:r>
        <w:rPr>
          <w:rFonts w:ascii="宋体" w:cs="Arial"/>
          <w:kern w:val="0"/>
          <w:sz w:val="21"/>
          <w:szCs w:val="21"/>
          <w:highlight w:val="auto"/>
        </w:rPr>
        <w:t>合同</w:t>
      </w:r>
      <w:r>
        <w:rPr>
          <w:rFonts w:ascii="宋体" w:cs="Arial" w:hint="eastAsia"/>
          <w:kern w:val="0"/>
          <w:sz w:val="21"/>
          <w:szCs w:val="21"/>
          <w:highlight w:val="auto"/>
        </w:rPr>
        <w:t>履约</w:t>
      </w:r>
      <w:r>
        <w:rPr>
          <w:rFonts w:ascii="宋体" w:cs="Arial"/>
          <w:kern w:val="0"/>
          <w:sz w:val="21"/>
          <w:szCs w:val="21"/>
          <w:highlight w:val="auto"/>
        </w:rPr>
        <w:t>期限</w:t>
      </w:r>
      <w:r>
        <w:rPr>
          <w:rFonts w:ascii="宋体" w:cs="Arial" w:hint="eastAsia"/>
          <w:kern w:val="0"/>
          <w:sz w:val="21"/>
          <w:szCs w:val="21"/>
          <w:highlight w:val="auto"/>
        </w:rPr>
        <w:t>：</w:t>
      </w:r>
      <w:r>
        <w:rPr>
          <w:rFonts w:ascii="宋体" w:cs="Arial" w:hint="eastAsia"/>
          <w:kern w:val="0"/>
          <w:sz w:val="21"/>
          <w:szCs w:val="21"/>
          <w:lang w:val="en-US" w:eastAsia="zh-CN"/>
          <w:highlight w:val="auto"/>
        </w:rPr>
        <w:t>合同签订之日起30日内完成供货安装调试</w:t>
      </w:r>
      <w:r>
        <w:rPr>
          <w:rFonts w:ascii="宋体" w:cs="Arial" w:hint="eastAsia"/>
          <w:kern w:val="0"/>
          <w:sz w:val="21"/>
          <w:szCs w:val="21"/>
          <w:lang w:eastAsia="zh-CN"/>
          <w:highlight w:val="auto"/>
        </w:rPr>
        <w:t>。</w:t>
      </w:r>
    </w:p>
    <w:p>
      <w:pPr>
        <w:pStyle w:val="18"/>
        <w:spacing w:line="500" w:lineRule="exact"/>
        <w:ind w:firstLineChars="200" w:firstLine="420"/>
        <w:rPr>
          <w:rFonts w:ascii="宋体" w:cs="Arial"/>
          <w:kern w:val="0"/>
          <w:sz w:val="21"/>
          <w:szCs w:val="21"/>
        </w:rPr>
      </w:pPr>
      <w:r>
        <w:rPr>
          <w:rFonts w:ascii="宋体" w:cs="Arial" w:hint="eastAsia"/>
          <w:kern w:val="0"/>
          <w:sz w:val="21"/>
          <w:szCs w:val="21"/>
        </w:rPr>
        <w:t>本项目（不接受）联合体投标</w:t>
      </w:r>
      <w:r>
        <w:rPr>
          <w:rFonts w:ascii="宋体" w:cs="Arial"/>
          <w:kern w:val="0"/>
          <w:sz w:val="21"/>
          <w:szCs w:val="21"/>
        </w:rPr>
        <w:t>。</w:t>
      </w:r>
    </w:p>
    <w:p>
      <w:pPr>
        <w:widowControl/>
        <w:spacing w:line="500" w:lineRule="exact"/>
        <w:rPr>
          <w:rFonts w:ascii="宋体" w:eastAsia="宋体" w:cs="Arial"/>
          <w:b/>
          <w:kern w:val="0"/>
          <w:szCs w:val="21"/>
        </w:rPr>
      </w:pPr>
      <w:r>
        <w:rPr>
          <w:rFonts w:ascii="宋体" w:eastAsia="宋体" w:cs="Arial" w:hint="eastAsia"/>
          <w:b/>
          <w:kern w:val="0"/>
          <w:szCs w:val="21"/>
        </w:rPr>
        <w:t>二、申请人的资格要求：</w:t>
      </w:r>
    </w:p>
    <w:p>
      <w:pPr>
        <w:pStyle w:val="18"/>
        <w:spacing w:line="500" w:lineRule="exact"/>
        <w:ind w:firstLineChars="200" w:firstLine="420"/>
        <w:rPr>
          <w:rFonts w:ascii="宋体" w:cs="Arial"/>
          <w:kern w:val="0"/>
          <w:sz w:val="21"/>
          <w:szCs w:val="21"/>
        </w:rPr>
      </w:pPr>
      <w:r>
        <w:rPr>
          <w:rFonts w:ascii="宋体" w:cs="Arial" w:hint="eastAsia"/>
          <w:kern w:val="0"/>
          <w:sz w:val="21"/>
          <w:szCs w:val="21"/>
        </w:rPr>
        <w:t>1.</w:t>
      </w:r>
      <w:r>
        <w:rPr>
          <w:rFonts w:ascii="宋体" w:cs="Arial"/>
          <w:kern w:val="0"/>
          <w:sz w:val="21"/>
          <w:szCs w:val="21"/>
        </w:rPr>
        <w:t>满足《中华人民共和国政府采购法》第二十二条规定；</w:t>
      </w:r>
    </w:p>
    <w:p>
      <w:pPr>
        <w:pStyle w:val="18"/>
        <w:spacing w:line="500" w:lineRule="exact"/>
        <w:ind w:firstLineChars="200" w:firstLine="420"/>
        <w:rPr>
          <w:rFonts w:ascii="宋体" w:cs="Arial"/>
          <w:kern w:val="0"/>
          <w:sz w:val="21"/>
          <w:szCs w:val="21"/>
        </w:rPr>
      </w:pPr>
      <w:r>
        <w:rPr>
          <w:rFonts w:ascii="宋体" w:cs="Arial" w:hint="eastAsia"/>
          <w:kern w:val="0"/>
          <w:sz w:val="21"/>
          <w:szCs w:val="21"/>
        </w:rPr>
        <w:t>2.</w:t>
      </w:r>
      <w:r>
        <w:rPr>
          <w:rFonts w:ascii="宋体" w:cs="Arial"/>
          <w:kern w:val="0"/>
          <w:sz w:val="21"/>
          <w:szCs w:val="21"/>
        </w:rPr>
        <w:t>落实政府采购政策需满足的资格要求：</w:t>
      </w:r>
      <w:r>
        <w:rPr>
          <w:rFonts w:ascii="宋体" w:cs="Arial" w:hint="eastAsia"/>
          <w:kern w:val="0"/>
          <w:sz w:val="21"/>
          <w:szCs w:val="21"/>
        </w:rPr>
        <w:t>无；</w:t>
      </w:r>
    </w:p>
    <w:p>
      <w:pPr>
        <w:pStyle w:val="18"/>
        <w:spacing w:line="500" w:lineRule="exact"/>
        <w:ind w:firstLineChars="200" w:firstLine="420"/>
        <w:rPr>
          <w:rFonts w:ascii="宋体" w:cs="Arial"/>
          <w:kern w:val="0"/>
          <w:sz w:val="21"/>
          <w:szCs w:val="21"/>
        </w:rPr>
      </w:pPr>
      <w:r>
        <w:rPr>
          <w:rFonts w:ascii="宋体" w:cs="Arial" w:hint="eastAsia"/>
          <w:kern w:val="0"/>
          <w:sz w:val="21"/>
          <w:szCs w:val="21"/>
        </w:rPr>
        <w:t>3.</w:t>
      </w:r>
      <w:r>
        <w:rPr>
          <w:rFonts w:ascii="宋体" w:cs="Arial"/>
          <w:kern w:val="0"/>
          <w:sz w:val="21"/>
          <w:szCs w:val="21"/>
        </w:rPr>
        <w:t>本项目的特定资格要求</w:t>
      </w:r>
      <w:r>
        <w:rPr>
          <w:rFonts w:ascii="宋体" w:cs="Arial" w:hint="eastAsia"/>
          <w:kern w:val="0"/>
          <w:sz w:val="21"/>
          <w:szCs w:val="21"/>
        </w:rPr>
        <w:t>：未被“信用中国”（www.creditchina.gov.cn）、中国政府采购网（www.ccgp.gov.cn）列入失信被执行人名单、</w:t>
      </w:r>
      <w:r>
        <w:rPr>
          <w:rFonts w:cs="Arial" w:hint="eastAsia"/>
          <w:kern w:val="0"/>
          <w:sz w:val="21"/>
          <w:szCs w:val="21"/>
        </w:rPr>
        <w:t>重大税收违法失信主体</w:t>
      </w:r>
      <w:r>
        <w:rPr>
          <w:rFonts w:ascii="宋体" w:cs="Arial" w:hint="eastAsia"/>
          <w:kern w:val="0"/>
          <w:sz w:val="21"/>
          <w:szCs w:val="21"/>
        </w:rPr>
        <w:t>名单、政府采购严重违法失信行为记录名单。</w:t>
      </w:r>
    </w:p>
    <w:p>
      <w:pPr>
        <w:widowControl/>
        <w:spacing w:line="500" w:lineRule="exact"/>
        <w:rPr>
          <w:rFonts w:ascii="宋体" w:eastAsia="宋体" w:cs="Arial"/>
          <w:b/>
          <w:kern w:val="0"/>
          <w:szCs w:val="21"/>
        </w:rPr>
      </w:pPr>
      <w:r>
        <w:rPr>
          <w:rFonts w:ascii="宋体" w:eastAsia="宋体" w:cs="Arial" w:hint="eastAsia"/>
          <w:b/>
          <w:kern w:val="0"/>
          <w:szCs w:val="21"/>
        </w:rPr>
        <w:t>三、获取招标文件</w:t>
      </w:r>
    </w:p>
    <w:p>
      <w:pPr>
        <w:pStyle w:val="18"/>
        <w:spacing w:line="500" w:lineRule="exact"/>
        <w:ind w:firstLineChars="200" w:firstLine="420"/>
        <w:rPr>
          <w:rFonts w:ascii="宋体" w:cs="Arial"/>
          <w:kern w:val="0"/>
          <w:sz w:val="21"/>
          <w:szCs w:val="21"/>
        </w:rPr>
      </w:pPr>
      <w:r>
        <w:rPr>
          <w:rFonts w:ascii="宋体" w:cs="Arial" w:hint="eastAsia"/>
          <w:kern w:val="0"/>
          <w:sz w:val="21"/>
          <w:szCs w:val="21"/>
        </w:rPr>
        <w:t>时间：20</w:t>
      </w:r>
      <w:r>
        <w:rPr>
          <w:rFonts w:ascii="宋体" w:cs="Arial"/>
          <w:kern w:val="0"/>
          <w:sz w:val="21"/>
          <w:szCs w:val="21"/>
        </w:rPr>
        <w:t>2</w:t>
      </w:r>
      <w:r>
        <w:rPr>
          <w:rFonts w:ascii="宋体" w:cs="Arial" w:hint="eastAsia"/>
          <w:kern w:val="0"/>
          <w:sz w:val="21"/>
          <w:szCs w:val="21"/>
          <w:lang w:val="en-US" w:eastAsia="zh-CN"/>
        </w:rPr>
        <w:t>5</w:t>
      </w:r>
      <w:r>
        <w:rPr>
          <w:rFonts w:ascii="宋体" w:cs="Arial" w:hint="eastAsia"/>
          <w:kern w:val="0"/>
          <w:sz w:val="21"/>
          <w:szCs w:val="21"/>
        </w:rPr>
        <w:t>年</w:t>
      </w:r>
      <w:r>
        <w:rPr>
          <w:rFonts w:ascii="宋体" w:cs="Arial" w:hint="eastAsia"/>
          <w:kern w:val="0"/>
          <w:sz w:val="21"/>
          <w:szCs w:val="21"/>
          <w:lang w:val="en-US" w:eastAsia="zh-CN"/>
        </w:rPr>
        <w:t>08</w:t>
      </w:r>
      <w:r>
        <w:rPr>
          <w:rFonts w:ascii="宋体" w:cs="Arial" w:hint="eastAsia"/>
          <w:kern w:val="0"/>
          <w:sz w:val="21"/>
          <w:szCs w:val="21"/>
        </w:rPr>
        <w:t>月</w:t>
      </w:r>
      <w:r>
        <w:rPr>
          <w:rFonts w:ascii="宋体" w:cs="Arial" w:hint="eastAsia"/>
          <w:kern w:val="0"/>
          <w:sz w:val="21"/>
          <w:szCs w:val="21"/>
          <w:lang w:val="en-US" w:eastAsia="zh-CN"/>
        </w:rPr>
        <w:t>27</w:t>
      </w:r>
      <w:r>
        <w:rPr>
          <w:rFonts w:ascii="宋体" w:cs="Arial" w:hint="eastAsia"/>
          <w:kern w:val="0"/>
          <w:sz w:val="21"/>
          <w:szCs w:val="21"/>
        </w:rPr>
        <w:t>日至20</w:t>
      </w:r>
      <w:r>
        <w:rPr>
          <w:rFonts w:ascii="宋体" w:cs="Arial"/>
          <w:kern w:val="0"/>
          <w:sz w:val="21"/>
          <w:szCs w:val="21"/>
        </w:rPr>
        <w:t>2</w:t>
      </w:r>
      <w:r>
        <w:rPr>
          <w:rFonts w:ascii="宋体" w:cs="Arial" w:hint="eastAsia"/>
          <w:kern w:val="0"/>
          <w:sz w:val="21"/>
          <w:szCs w:val="21"/>
          <w:lang w:val="en-US" w:eastAsia="zh-CN"/>
        </w:rPr>
        <w:t>5</w:t>
      </w:r>
      <w:r>
        <w:rPr>
          <w:rFonts w:ascii="宋体" w:cs="Arial" w:hint="eastAsia"/>
          <w:kern w:val="0"/>
          <w:sz w:val="21"/>
          <w:szCs w:val="21"/>
        </w:rPr>
        <w:t>年</w:t>
      </w:r>
      <w:r>
        <w:rPr>
          <w:rFonts w:ascii="宋体" w:cs="Arial" w:hint="eastAsia"/>
          <w:kern w:val="0"/>
          <w:sz w:val="21"/>
          <w:szCs w:val="21"/>
          <w:lang w:val="en-US" w:eastAsia="zh-CN"/>
        </w:rPr>
        <w:t>09</w:t>
      </w:r>
      <w:r>
        <w:rPr>
          <w:rFonts w:ascii="宋体" w:cs="Arial" w:hint="eastAsia"/>
          <w:kern w:val="0"/>
          <w:sz w:val="21"/>
          <w:szCs w:val="21"/>
        </w:rPr>
        <w:t>月</w:t>
      </w:r>
      <w:r>
        <w:rPr>
          <w:rFonts w:ascii="宋体" w:cs="Arial" w:hint="eastAsia"/>
          <w:kern w:val="0"/>
          <w:sz w:val="21"/>
          <w:szCs w:val="21"/>
          <w:lang w:val="en-US" w:eastAsia="zh-CN"/>
        </w:rPr>
        <w:t>03</w:t>
      </w:r>
      <w:r>
        <w:rPr>
          <w:rFonts w:ascii="宋体" w:cs="Arial" w:hint="eastAsia"/>
          <w:kern w:val="0"/>
          <w:sz w:val="21"/>
          <w:szCs w:val="21"/>
        </w:rPr>
        <w:t>日，每天上午9:00至11:30，下午13:30至17:00。（北京时间，法定节假日除外）。</w:t>
      </w:r>
    </w:p>
    <w:p>
      <w:pPr>
        <w:pStyle w:val="18"/>
        <w:spacing w:line="500" w:lineRule="exact"/>
        <w:ind w:firstLineChars="200" w:firstLine="420"/>
        <w:rPr>
          <w:rFonts w:ascii="宋体" w:cs="Arial"/>
          <w:kern w:val="0"/>
          <w:sz w:val="21"/>
          <w:szCs w:val="21"/>
          <w:u w:val="none"/>
        </w:rPr>
      </w:pPr>
      <w:r>
        <w:rPr>
          <w:rFonts w:ascii="宋体" w:cs="Arial" w:hint="eastAsia"/>
          <w:kern w:val="0"/>
          <w:sz w:val="21"/>
          <w:szCs w:val="21"/>
          <w:u w:val="none"/>
        </w:rPr>
        <w:t>地点：浙江豪圣建设项目管理有限公司（杭州市拱墅区大关路 179 号远洋国际 A 座 17 楼 1706 室）。</w:t>
      </w:r>
    </w:p>
    <w:p>
      <w:pPr>
        <w:pStyle w:val="17"/>
        <w:shd w:val="clear" w:color="auto" w:fill="FFFFFF"/>
        <w:spacing w:before="0" w:beforeAutospacing="0" w:after="0" w:afterAutospacing="0" w:line="360" w:lineRule="auto"/>
        <w:ind w:firstLineChars="200" w:firstLine="420"/>
        <w:jc w:val="both"/>
        <w:textAlignment w:val="baseline"/>
        <w:rPr>
          <w:rFonts w:cs="Arial"/>
          <w:sz w:val="21"/>
          <w:szCs w:val="21"/>
        </w:rPr>
      </w:pPr>
      <w:r>
        <w:rPr>
          <w:rFonts w:ascii="宋体" w:cs="Arial" w:hint="eastAsia"/>
          <w:kern w:val="0"/>
          <w:sz w:val="21"/>
          <w:szCs w:val="21"/>
        </w:rPr>
        <w:t>方式：</w:t>
      </w:r>
      <w:r>
        <w:rPr>
          <w:rFonts w:cs="Arial" w:hint="eastAsia"/>
          <w:sz w:val="21"/>
          <w:szCs w:val="21"/>
        </w:rPr>
        <w:t>微信获取（关注“浙江豪圣投标报名管理系统”微信服务号）或现场获取。</w:t>
      </w:r>
      <w:r>
        <w:rPr>
          <w:rFonts w:cs="Arial" w:hint="eastAsia"/>
          <w:sz w:val="21"/>
          <w:szCs w:val="21"/>
          <w:lang w:val="en-US"/>
        </w:rPr>
        <w:t>投标人</w:t>
      </w:r>
      <w:r>
        <w:rPr>
          <w:rFonts w:cs="Arial" w:hint="eastAsia"/>
          <w:sz w:val="21"/>
          <w:szCs w:val="21"/>
        </w:rPr>
        <w:t>获取标书时应提交的资料：1）介绍信或法人授权书（原件）；2）被授权人身份证（复印件加盖单位公章）；3）营业执照副本（复印件加盖单位公章）；4）项目报名表。（或将上述资料扫描件及</w:t>
      </w:r>
      <w:r>
        <w:rPr>
          <w:rFonts w:cs="Arial" w:hint="eastAsia"/>
          <w:sz w:val="21"/>
          <w:szCs w:val="21"/>
          <w:lang w:val="en-US"/>
        </w:rPr>
        <w:t>招标</w:t>
      </w:r>
      <w:r>
        <w:rPr>
          <w:rFonts w:cs="Arial" w:hint="eastAsia"/>
          <w:sz w:val="21"/>
          <w:szCs w:val="21"/>
        </w:rPr>
        <w:t>文件工本费汇款凭证作为附件上传至“浙江豪圣投标报名管理系统”，审核通过后</w:t>
      </w:r>
      <w:r>
        <w:rPr>
          <w:rFonts w:cs="Arial" w:hint="eastAsia"/>
          <w:sz w:val="21"/>
          <w:szCs w:val="21"/>
          <w:lang w:val="en-US"/>
        </w:rPr>
        <w:t>招标</w:t>
      </w:r>
      <w:r>
        <w:rPr>
          <w:rFonts w:cs="Arial" w:hint="eastAsia"/>
          <w:sz w:val="21"/>
          <w:szCs w:val="21"/>
        </w:rPr>
        <w:t>文件及相关资料（若有）自动发送至报名邮箱。）</w:t>
      </w:r>
    </w:p>
    <w:p>
      <w:pPr>
        <w:pStyle w:val="18"/>
        <w:spacing w:line="500" w:lineRule="exact"/>
        <w:ind w:firstLineChars="200" w:firstLine="420"/>
        <w:rPr>
          <w:rFonts w:ascii="宋体" w:cs="Arial"/>
          <w:kern w:val="0"/>
          <w:sz w:val="21"/>
          <w:szCs w:val="21"/>
        </w:rPr>
      </w:pPr>
      <w:r>
        <w:rPr>
          <w:rFonts w:ascii="宋体" w:cs="Arial" w:hint="eastAsia"/>
          <w:kern w:val="0"/>
          <w:sz w:val="21"/>
          <w:szCs w:val="21"/>
        </w:rPr>
        <w:t>获取文件联系人：</w:t>
      </w:r>
      <w:r>
        <w:rPr>
          <w:rFonts w:ascii="宋体" w:cs="Arial" w:hint="eastAsia"/>
          <w:kern w:val="0"/>
          <w:sz w:val="21"/>
          <w:szCs w:val="21"/>
          <w:lang w:val="en-US" w:eastAsia="zh-CN"/>
        </w:rPr>
        <w:t>刘丽丽</w:t>
      </w:r>
      <w:r>
        <w:rPr>
          <w:rFonts w:ascii="宋体" w:cs="Arial" w:hint="eastAsia"/>
          <w:kern w:val="0"/>
          <w:sz w:val="21"/>
          <w:szCs w:val="21"/>
        </w:rPr>
        <w:t>；联系方式：0571-56578213</w:t>
      </w:r>
      <w:r>
        <w:rPr>
          <w:rFonts w:ascii="宋体" w:cs="宋体"/>
          <w:spacing w:val="-2"/>
          <w:sz w:val="21"/>
          <w:szCs w:val="21"/>
        </w:rPr>
        <w:t>。</w:t>
      </w:r>
    </w:p>
    <w:p>
      <w:pPr>
        <w:widowControl/>
        <w:spacing w:line="500" w:lineRule="exact"/>
        <w:ind w:firstLineChars="200" w:firstLine="412"/>
        <w:rPr>
          <w:rFonts w:ascii="宋体" w:eastAsia="宋体"/>
          <w:spacing w:val="-2"/>
          <w:szCs w:val="21"/>
        </w:rPr>
      </w:pPr>
      <w:r>
        <w:rPr>
          <w:rFonts w:ascii="宋体" w:eastAsia="宋体" w:hint="eastAsia"/>
          <w:spacing w:val="-2"/>
          <w:szCs w:val="21"/>
        </w:rPr>
        <w:t>售价：人民币500元，本公告包含的招标文件售价总和。</w:t>
      </w:r>
    </w:p>
    <w:p>
      <w:pPr>
        <w:widowControl/>
        <w:spacing w:line="500" w:lineRule="exact"/>
        <w:rPr>
          <w:rFonts w:ascii="宋体" w:eastAsia="宋体" w:cs="Arial"/>
          <w:b/>
          <w:kern w:val="0"/>
          <w:szCs w:val="21"/>
        </w:rPr>
      </w:pPr>
      <w:r>
        <w:rPr>
          <w:rFonts w:ascii="宋体" w:eastAsia="宋体" w:cs="Arial" w:hint="eastAsia"/>
          <w:b/>
          <w:kern w:val="0"/>
          <w:szCs w:val="21"/>
        </w:rPr>
        <w:t>四、提交投标文件截止时间、开标时间和地点</w:t>
      </w:r>
    </w:p>
    <w:p>
      <w:pPr>
        <w:pStyle w:val="18"/>
        <w:spacing w:line="500" w:lineRule="exact"/>
        <w:ind w:firstLineChars="200" w:firstLine="420"/>
        <w:rPr>
          <w:rFonts w:ascii="宋体" w:cs="Arial"/>
          <w:kern w:val="0"/>
          <w:sz w:val="21"/>
          <w:szCs w:val="21"/>
          <w:u w:val="none"/>
        </w:rPr>
      </w:pPr>
      <w:r>
        <w:rPr>
          <w:rFonts w:ascii="宋体" w:cs="Arial" w:hint="eastAsia"/>
          <w:kern w:val="0"/>
          <w:sz w:val="21"/>
          <w:szCs w:val="21"/>
          <w:u w:val="none"/>
        </w:rPr>
        <w:t>提交投标文件</w:t>
      </w:r>
      <w:r>
        <w:rPr>
          <w:rFonts w:ascii="宋体" w:cs="Arial"/>
          <w:kern w:val="0"/>
          <w:sz w:val="21"/>
          <w:szCs w:val="21"/>
          <w:u w:val="none"/>
        </w:rPr>
        <w:t>截止时间：202</w:t>
      </w:r>
      <w:r>
        <w:rPr>
          <w:rFonts w:ascii="宋体" w:cs="Arial" w:hint="eastAsia"/>
          <w:kern w:val="0"/>
          <w:sz w:val="21"/>
          <w:szCs w:val="21"/>
          <w:u w:val="none"/>
          <w:lang w:val="en-US" w:eastAsia="zh-CN"/>
        </w:rPr>
        <w:t>5</w:t>
      </w:r>
      <w:r>
        <w:rPr>
          <w:rFonts w:ascii="宋体" w:cs="Arial"/>
          <w:kern w:val="0"/>
          <w:sz w:val="21"/>
          <w:szCs w:val="21"/>
          <w:u w:val="none"/>
        </w:rPr>
        <w:t>年</w:t>
      </w:r>
      <w:r>
        <w:rPr>
          <w:rFonts w:ascii="宋体" w:cs="Arial" w:hint="eastAsia"/>
          <w:kern w:val="0"/>
          <w:sz w:val="21"/>
          <w:szCs w:val="21"/>
          <w:u w:val="none"/>
          <w:lang w:val="en-US" w:eastAsia="zh-CN"/>
        </w:rPr>
        <w:t>9</w:t>
      </w:r>
      <w:r>
        <w:rPr>
          <w:rFonts w:ascii="宋体" w:cs="Arial"/>
          <w:kern w:val="0"/>
          <w:sz w:val="21"/>
          <w:szCs w:val="21"/>
          <w:u w:val="none"/>
        </w:rPr>
        <w:t>月</w:t>
      </w:r>
      <w:r>
        <w:rPr>
          <w:rFonts w:ascii="宋体" w:cs="Arial" w:hint="eastAsia"/>
          <w:kern w:val="0"/>
          <w:sz w:val="21"/>
          <w:szCs w:val="21"/>
          <w:u w:val="none"/>
          <w:lang w:val="en-US" w:eastAsia="zh-CN"/>
        </w:rPr>
        <w:t>16</w:t>
      </w:r>
      <w:r>
        <w:rPr>
          <w:rFonts w:ascii="宋体" w:cs="Arial"/>
          <w:kern w:val="0"/>
          <w:sz w:val="21"/>
          <w:szCs w:val="21"/>
          <w:u w:val="none"/>
        </w:rPr>
        <w:t>日1</w:t>
      </w:r>
      <w:r>
        <w:rPr>
          <w:rFonts w:ascii="宋体" w:cs="Arial" w:hint="eastAsia"/>
          <w:kern w:val="0"/>
          <w:sz w:val="21"/>
          <w:szCs w:val="21"/>
          <w:u w:val="none"/>
          <w:lang w:val="en-US" w:eastAsia="zh-CN"/>
        </w:rPr>
        <w:t>4</w:t>
      </w:r>
      <w:r>
        <w:rPr>
          <w:rFonts w:ascii="宋体" w:cs="Arial" w:hint="eastAsia"/>
          <w:kern w:val="0"/>
          <w:sz w:val="21"/>
          <w:szCs w:val="21"/>
          <w:u w:val="none"/>
        </w:rPr>
        <w:t>点</w:t>
      </w:r>
      <w:r>
        <w:rPr>
          <w:rFonts w:ascii="宋体" w:cs="Arial" w:hint="eastAsia"/>
          <w:kern w:val="0"/>
          <w:sz w:val="21"/>
          <w:szCs w:val="21"/>
          <w:u w:val="none"/>
          <w:lang w:val="en-US" w:eastAsia="zh-CN"/>
        </w:rPr>
        <w:t>0</w:t>
      </w:r>
      <w:r>
        <w:rPr>
          <w:rFonts w:ascii="宋体" w:cs="Arial" w:hint="eastAsia"/>
          <w:kern w:val="0"/>
          <w:sz w:val="21"/>
          <w:szCs w:val="21"/>
          <w:u w:val="none"/>
        </w:rPr>
        <w:t>0分</w:t>
      </w:r>
      <w:r>
        <w:rPr>
          <w:rFonts w:ascii="宋体" w:cs="Arial"/>
          <w:kern w:val="0"/>
          <w:sz w:val="21"/>
          <w:szCs w:val="21"/>
          <w:u w:val="none"/>
        </w:rPr>
        <w:t>（北京时间）</w:t>
      </w:r>
    </w:p>
    <w:p>
      <w:pPr>
        <w:pStyle w:val="18"/>
        <w:spacing w:line="500" w:lineRule="exact"/>
        <w:ind w:firstLineChars="200" w:firstLine="420"/>
        <w:rPr>
          <w:rFonts w:ascii="宋体" w:cs="Arial"/>
          <w:kern w:val="0"/>
          <w:sz w:val="21"/>
          <w:szCs w:val="21"/>
          <w:u w:val="none"/>
        </w:rPr>
      </w:pPr>
      <w:r>
        <w:rPr>
          <w:rFonts w:ascii="宋体" w:cs="Arial" w:hint="eastAsia"/>
          <w:kern w:val="0"/>
          <w:sz w:val="21"/>
          <w:szCs w:val="21"/>
          <w:u w:val="none"/>
        </w:rPr>
        <w:t>开标时间：</w:t>
      </w:r>
      <w:r>
        <w:rPr>
          <w:rFonts w:ascii="宋体" w:cs="Arial"/>
          <w:kern w:val="0"/>
          <w:sz w:val="21"/>
          <w:szCs w:val="21"/>
          <w:u w:val="none"/>
        </w:rPr>
        <w:t>202</w:t>
      </w:r>
      <w:r>
        <w:rPr>
          <w:rFonts w:ascii="宋体" w:cs="Arial" w:hint="eastAsia"/>
          <w:kern w:val="0"/>
          <w:sz w:val="21"/>
          <w:szCs w:val="21"/>
          <w:u w:val="none"/>
          <w:lang w:val="en-US" w:eastAsia="zh-CN"/>
        </w:rPr>
        <w:t>5</w:t>
      </w:r>
      <w:r>
        <w:rPr>
          <w:rFonts w:ascii="宋体" w:cs="Arial"/>
          <w:kern w:val="0"/>
          <w:sz w:val="21"/>
          <w:szCs w:val="21"/>
          <w:u w:val="none"/>
        </w:rPr>
        <w:t>年</w:t>
      </w:r>
      <w:r>
        <w:rPr>
          <w:rFonts w:ascii="宋体" w:cs="Arial" w:hint="eastAsia"/>
          <w:kern w:val="0"/>
          <w:sz w:val="21"/>
          <w:szCs w:val="21"/>
          <w:u w:val="none"/>
          <w:lang w:val="en-US" w:eastAsia="zh-CN"/>
        </w:rPr>
        <w:t>9</w:t>
      </w:r>
      <w:r>
        <w:rPr>
          <w:rFonts w:ascii="宋体" w:cs="Arial"/>
          <w:kern w:val="0"/>
          <w:sz w:val="21"/>
          <w:szCs w:val="21"/>
          <w:u w:val="none"/>
        </w:rPr>
        <w:t>月</w:t>
      </w:r>
      <w:r>
        <w:rPr>
          <w:rFonts w:ascii="宋体" w:cs="Arial" w:hint="eastAsia"/>
          <w:kern w:val="0"/>
          <w:sz w:val="21"/>
          <w:szCs w:val="21"/>
          <w:u w:val="none"/>
          <w:lang w:val="en-US" w:eastAsia="zh-CN"/>
        </w:rPr>
        <w:t>16</w:t>
      </w:r>
      <w:r>
        <w:rPr>
          <w:rFonts w:ascii="宋体" w:cs="Arial"/>
          <w:kern w:val="0"/>
          <w:sz w:val="21"/>
          <w:szCs w:val="21"/>
          <w:u w:val="none"/>
        </w:rPr>
        <w:t>日1</w:t>
      </w:r>
      <w:r>
        <w:rPr>
          <w:rFonts w:ascii="宋体" w:cs="Arial" w:hint="eastAsia"/>
          <w:kern w:val="0"/>
          <w:sz w:val="21"/>
          <w:szCs w:val="21"/>
          <w:u w:val="none"/>
          <w:lang w:val="en-US" w:eastAsia="zh-CN"/>
        </w:rPr>
        <w:t>4</w:t>
      </w:r>
      <w:r>
        <w:rPr>
          <w:rFonts w:ascii="宋体" w:cs="Arial" w:hint="eastAsia"/>
          <w:kern w:val="0"/>
          <w:sz w:val="21"/>
          <w:szCs w:val="21"/>
          <w:u w:val="none"/>
        </w:rPr>
        <w:t>点30分（</w:t>
      </w:r>
      <w:r>
        <w:rPr>
          <w:rFonts w:ascii="宋体" w:cs="Arial"/>
          <w:kern w:val="0"/>
          <w:sz w:val="21"/>
          <w:szCs w:val="21"/>
          <w:u w:val="none"/>
        </w:rPr>
        <w:t>北京时间）</w:t>
      </w:r>
    </w:p>
    <w:p>
      <w:pPr>
        <w:pStyle w:val="18"/>
        <w:spacing w:line="500" w:lineRule="exact"/>
        <w:ind w:firstLineChars="200" w:firstLine="420"/>
        <w:rPr>
          <w:rFonts w:ascii="宋体" w:cs="Arial"/>
          <w:kern w:val="0"/>
          <w:sz w:val="21"/>
          <w:szCs w:val="21"/>
          <w:u w:val="none"/>
        </w:rPr>
      </w:pPr>
      <w:r>
        <w:rPr>
          <w:rFonts w:ascii="宋体" w:cs="Arial" w:hint="eastAsia"/>
          <w:kern w:val="0"/>
          <w:sz w:val="21"/>
          <w:szCs w:val="21"/>
          <w:u w:val="none"/>
        </w:rPr>
        <w:t>地点</w:t>
      </w:r>
      <w:r>
        <w:rPr>
          <w:rFonts w:ascii="宋体" w:cs="Arial"/>
          <w:kern w:val="0"/>
          <w:sz w:val="21"/>
          <w:szCs w:val="21"/>
          <w:u w:val="none"/>
        </w:rPr>
        <w:t>：</w:t>
      </w:r>
      <w:r>
        <w:rPr>
          <w:rFonts w:ascii="宋体" w:cs="Arial" w:hint="eastAsia"/>
          <w:kern w:val="0"/>
          <w:sz w:val="21"/>
          <w:szCs w:val="21"/>
          <w:u w:val="none"/>
        </w:rPr>
        <w:t>杭州市拱墅区大关路179号远洋国际A座17楼开标室一。</w:t>
      </w:r>
    </w:p>
    <w:p>
      <w:pPr>
        <w:widowControl/>
        <w:spacing w:line="500" w:lineRule="exact"/>
        <w:rPr>
          <w:rFonts w:ascii="宋体" w:eastAsia="宋体" w:cs="Arial"/>
          <w:b/>
          <w:kern w:val="0"/>
          <w:szCs w:val="21"/>
        </w:rPr>
      </w:pPr>
      <w:r>
        <w:rPr>
          <w:rFonts w:ascii="宋体" w:eastAsia="宋体" w:cs="Arial" w:hint="eastAsia"/>
          <w:b/>
          <w:kern w:val="0"/>
          <w:szCs w:val="21"/>
        </w:rPr>
        <w:t>五、公告期限</w:t>
      </w:r>
    </w:p>
    <w:p>
      <w:pPr>
        <w:pStyle w:val="18"/>
        <w:spacing w:line="500" w:lineRule="exact"/>
        <w:ind w:firstLineChars="200" w:firstLine="420"/>
        <w:rPr>
          <w:rFonts w:ascii="宋体" w:cs="Arial"/>
          <w:kern w:val="0"/>
          <w:sz w:val="21"/>
          <w:szCs w:val="21"/>
        </w:rPr>
      </w:pPr>
      <w:r>
        <w:rPr>
          <w:rFonts w:ascii="宋体" w:cs="Arial"/>
          <w:kern w:val="0"/>
          <w:sz w:val="21"/>
          <w:szCs w:val="21"/>
        </w:rPr>
        <w:t>自本公告发布之日起</w:t>
      </w:r>
      <w:r>
        <w:rPr>
          <w:rFonts w:ascii="宋体" w:cs="Arial" w:hint="eastAsia"/>
          <w:kern w:val="0"/>
          <w:sz w:val="21"/>
          <w:szCs w:val="21"/>
        </w:rPr>
        <w:t>5</w:t>
      </w:r>
      <w:r>
        <w:rPr>
          <w:rFonts w:ascii="宋体" w:cs="Arial"/>
          <w:kern w:val="0"/>
          <w:sz w:val="21"/>
          <w:szCs w:val="21"/>
        </w:rPr>
        <w:t>个工作日。</w:t>
      </w:r>
    </w:p>
    <w:p>
      <w:pPr>
        <w:widowControl/>
        <w:spacing w:line="500" w:lineRule="exact"/>
        <w:rPr>
          <w:rFonts w:ascii="宋体" w:eastAsia="宋体" w:cs="Arial"/>
          <w:b/>
          <w:kern w:val="0"/>
          <w:szCs w:val="21"/>
        </w:rPr>
      </w:pPr>
      <w:r>
        <w:rPr>
          <w:rFonts w:ascii="宋体" w:eastAsia="宋体" w:cs="Arial" w:hint="eastAsia"/>
          <w:b/>
          <w:kern w:val="0"/>
          <w:szCs w:val="21"/>
        </w:rPr>
        <w:t>六、其他补充事宜</w:t>
      </w:r>
    </w:p>
    <w:p>
      <w:pPr>
        <w:pStyle w:val="18"/>
        <w:spacing w:line="500" w:lineRule="exact"/>
        <w:ind w:firstLineChars="200" w:firstLine="420"/>
        <w:rPr>
          <w:rFonts w:ascii="宋体" w:cs="Arial"/>
          <w:b w:val="0"/>
          <w:bCs w:val="0"/>
          <w:kern w:val="0"/>
          <w:sz w:val="21"/>
          <w:szCs w:val="21"/>
        </w:rPr>
      </w:pPr>
      <w:r>
        <w:rPr>
          <w:rFonts w:ascii="宋体" w:cs="Arial" w:hint="eastAsia"/>
          <w:kern w:val="0"/>
          <w:sz w:val="21"/>
          <w:szCs w:val="21"/>
        </w:rPr>
        <w:t>1.投标人认为招标文件使自己的权益受到损害的，可以自获取招标文件之日或者招标文件公告期限</w:t>
      </w:r>
      <w:r>
        <w:rPr>
          <w:rFonts w:ascii="宋体" w:cs="Arial" w:hint="eastAsia"/>
          <w:b w:val="0"/>
          <w:bCs w:val="0"/>
          <w:kern w:val="0"/>
          <w:sz w:val="21"/>
          <w:szCs w:val="21"/>
        </w:rPr>
        <w:t>届满之日（公告期限届满后获取招标文件的，以公告期限届满之日为准）起7个工作日内，以书面形式向采购人和采购代理机构提出质疑。</w:t>
      </w:r>
    </w:p>
    <w:p>
      <w:pPr>
        <w:pStyle w:val="18"/>
        <w:spacing w:line="500" w:lineRule="exact"/>
        <w:ind w:firstLineChars="200" w:firstLine="420"/>
        <w:rPr>
          <w:rFonts w:ascii="宋体" w:cs="Arial"/>
          <w:b w:val="0"/>
          <w:bCs w:val="0"/>
          <w:kern w:val="0"/>
          <w:sz w:val="21"/>
          <w:szCs w:val="21"/>
        </w:rPr>
      </w:pPr>
      <w:r>
        <w:rPr>
          <w:rFonts w:ascii="宋体" w:cs="Arial"/>
          <w:b w:val="0"/>
          <w:bCs w:val="0"/>
          <w:kern w:val="0"/>
          <w:sz w:val="21"/>
          <w:szCs w:val="21"/>
        </w:rPr>
        <w:t>2</w:t>
      </w:r>
      <w:r>
        <w:rPr>
          <w:rFonts w:ascii="宋体" w:cs="Arial" w:hint="eastAsia"/>
          <w:b w:val="0"/>
          <w:bCs w:val="0"/>
          <w:kern w:val="0"/>
          <w:sz w:val="21"/>
          <w:szCs w:val="21"/>
        </w:rPr>
        <w:t>.单位负责人为同一人或者存在直接控股、管理关系的不同投标人，不得同时参加同一合同项下的投标。</w:t>
      </w:r>
    </w:p>
    <w:p>
      <w:pPr>
        <w:pStyle w:val="18"/>
        <w:spacing w:line="500" w:lineRule="exact"/>
        <w:ind w:firstLineChars="200" w:firstLine="420"/>
        <w:rPr>
          <w:rFonts w:ascii="宋体" w:cs="Arial"/>
          <w:b w:val="0"/>
          <w:bCs w:val="0"/>
          <w:kern w:val="0"/>
          <w:sz w:val="21"/>
          <w:szCs w:val="21"/>
        </w:rPr>
      </w:pPr>
      <w:r>
        <w:rPr>
          <w:rFonts w:ascii="宋体" w:cs="Arial"/>
          <w:b w:val="0"/>
          <w:bCs w:val="0"/>
          <w:kern w:val="0"/>
          <w:sz w:val="21"/>
          <w:szCs w:val="21"/>
        </w:rPr>
        <w:t>3</w:t>
      </w:r>
      <w:r>
        <w:rPr>
          <w:rFonts w:ascii="宋体" w:cs="Arial" w:hint="eastAsia"/>
          <w:b w:val="0"/>
          <w:bCs w:val="0"/>
          <w:kern w:val="0"/>
          <w:sz w:val="21"/>
          <w:szCs w:val="21"/>
        </w:rPr>
        <w:t>.为项目提供整体设计、规范编制或者项目管理、监理、检测等服务的投标人，不得再参加该采购项目的其他采购活动。</w:t>
      </w:r>
    </w:p>
    <w:p>
      <w:pPr>
        <w:pStyle w:val="18"/>
        <w:spacing w:line="500" w:lineRule="exact"/>
        <w:ind w:firstLineChars="200" w:firstLine="420"/>
        <w:rPr>
          <w:rFonts w:ascii="宋体" w:cs="Arial"/>
          <w:b w:val="0"/>
          <w:bCs w:val="0"/>
          <w:kern w:val="0"/>
          <w:sz w:val="21"/>
          <w:szCs w:val="21"/>
        </w:rPr>
      </w:pPr>
      <w:r>
        <w:rPr>
          <w:rFonts w:ascii="宋体" w:cs="Arial"/>
          <w:b w:val="0"/>
          <w:bCs w:val="0"/>
          <w:kern w:val="0"/>
          <w:sz w:val="21"/>
          <w:szCs w:val="21"/>
        </w:rPr>
        <w:t>4</w:t>
      </w:r>
      <w:r>
        <w:rPr>
          <w:rFonts w:ascii="宋体" w:cs="Arial" w:hint="eastAsia"/>
          <w:b w:val="0"/>
          <w:bCs w:val="0"/>
          <w:kern w:val="0"/>
          <w:sz w:val="21"/>
          <w:szCs w:val="21"/>
        </w:rPr>
        <w:t>.投标人不得为列入失信被执行人、</w:t>
      </w:r>
      <w:r>
        <w:rPr>
          <w:rFonts w:cs="Arial" w:hint="eastAsia"/>
          <w:b w:val="0"/>
          <w:bCs w:val="0"/>
          <w:kern w:val="0"/>
          <w:sz w:val="21"/>
          <w:szCs w:val="21"/>
        </w:rPr>
        <w:t>重大税收违法失信主体</w:t>
      </w:r>
      <w:r>
        <w:rPr>
          <w:rFonts w:ascii="宋体" w:cs="Arial" w:hint="eastAsia"/>
          <w:b w:val="0"/>
          <w:bCs w:val="0"/>
          <w:kern w:val="0"/>
          <w:sz w:val="21"/>
          <w:szCs w:val="21"/>
        </w:rPr>
        <w:t>名单、政府采购严重违法失信行为记录名单的投标人。</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（1）信用信息查询渠道：“信用中国”网站（www.creditchina.gov.cn）、中国政府采购网（www.ccgp.gov.cn）。</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（2）信用信息查询截止时点：开标日由采购人或采购代理查询投标人的信用信息记录。</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（3）信用信息查询记录和证据留存的具体方式：信用信息查询记录将以网站截图打印稿形式与其他招标文件一并保存。</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（4）信用信息的使用规则：如投标人为“信用中国”网站（www.creditchina.gov.cn）中列入失信被执行人或</w:t>
      </w:r>
      <w:r>
        <w:rPr>
          <w:rFonts w:cs="Arial" w:hint="eastAsia"/>
          <w:b w:val="0"/>
          <w:bCs w:val="0"/>
          <w:kern w:val="0"/>
          <w:sz w:val="21"/>
          <w:szCs w:val="21"/>
        </w:rPr>
        <w:t>重大税收违法失信主体</w:t>
      </w:r>
      <w:r>
        <w:rPr>
          <w:rFonts w:ascii="宋体" w:cs="Arial" w:hint="eastAsia"/>
          <w:b w:val="0"/>
          <w:bCs w:val="0"/>
          <w:kern w:val="0"/>
          <w:sz w:val="21"/>
          <w:szCs w:val="21"/>
        </w:rPr>
        <w:t>名单的投标人，或为中国政府采购网（www.ccgp.gov.cn）政府采购严重违法失信行为记录名单中被财政部门禁止参加政府采购活动的投标人，则其投标将被拒绝。</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5.</w:t>
      </w:r>
      <w:r>
        <w:rPr>
          <w:rFonts w:ascii="宋体" w:cs="Arial"/>
          <w:b w:val="0"/>
          <w:bCs w:val="0"/>
          <w:kern w:val="0"/>
          <w:sz w:val="21"/>
          <w:szCs w:val="21"/>
        </w:rPr>
        <w:t>本项目招标文件发售截止时间之后有潜在投标人提出要求获取招标文件的，采购代理机构将允许其获取，但该投标人如对招标文件有质疑的应在规定的质疑期限内提出。</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6.本项目不收取投标保证金。</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7.采购项目需要落实的政府采购政策：《关于促进残疾人就业政府采购政策的通知》（财库[2017]141号）、《关于进一步加大政府采购支持中小企业力度的通知》（财库〔2022〕19号）、《政府采购促进中小企业发展管理办法》（财库[2020]46号）、《关于政府采购支持监狱企业发展有关问题的通知》(财库[2014]68号)。</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8</w:t>
      </w:r>
      <w:r>
        <w:rPr>
          <w:rFonts w:ascii="宋体" w:cs="Arial"/>
          <w:b w:val="0"/>
          <w:bCs w:val="0"/>
          <w:kern w:val="0"/>
          <w:sz w:val="21"/>
          <w:szCs w:val="21"/>
        </w:rPr>
        <w:t>.</w:t>
      </w:r>
      <w:r>
        <w:rPr>
          <w:rFonts w:ascii="宋体" w:cs="Arial" w:hint="eastAsia"/>
          <w:b w:val="0"/>
          <w:bCs w:val="0"/>
          <w:kern w:val="0"/>
          <w:sz w:val="21"/>
          <w:szCs w:val="21"/>
        </w:rPr>
        <w:t>公开招标公告与招标文件内容有出入之处，以招标文件约定为准。</w:t>
      </w:r>
    </w:p>
    <w:p>
      <w:pPr>
        <w:pStyle w:val="18"/>
        <w:spacing w:line="500" w:lineRule="exact"/>
        <w:ind w:firstLineChars="200" w:firstLine="420"/>
        <w:rPr>
          <w:rFonts w:ascii="宋体" w:cs="Arial"/>
          <w:b w:val="0"/>
          <w:bCs w:val="0"/>
          <w:kern w:val="0"/>
          <w:sz w:val="21"/>
          <w:szCs w:val="21"/>
        </w:rPr>
      </w:pPr>
      <w:r>
        <w:rPr>
          <w:rFonts w:ascii="宋体" w:cs="Arial" w:hint="eastAsia"/>
          <w:b w:val="0"/>
          <w:bCs w:val="0"/>
          <w:kern w:val="0"/>
          <w:sz w:val="21"/>
          <w:szCs w:val="21"/>
        </w:rPr>
        <w:t>9.本项目相关公告的发布媒体：中国政府采购网(www.ccgp.gov.cn/)。相关公告在法定媒体上公布之日即视为有效送达，请各投标人及时关注。</w:t>
      </w:r>
    </w:p>
    <w:p>
      <w:pPr>
        <w:widowControl/>
        <w:spacing w:line="500" w:lineRule="exact"/>
        <w:rPr>
          <w:rFonts w:ascii="宋体" w:eastAsia="宋体" w:cs="Arial"/>
          <w:b/>
          <w:kern w:val="0"/>
          <w:szCs w:val="21"/>
        </w:rPr>
      </w:pPr>
      <w:r>
        <w:rPr>
          <w:rFonts w:ascii="宋体" w:eastAsia="宋体" w:cs="Arial" w:hint="eastAsia"/>
          <w:b/>
          <w:kern w:val="0"/>
          <w:szCs w:val="21"/>
        </w:rPr>
        <w:t>七、对本次招标提出询问，请按以下方式联系</w:t>
      </w:r>
    </w:p>
    <w:p>
      <w:pPr>
        <w:widowControl/>
        <w:adjustRightInd w:val="0"/>
        <w:snapToGrid w:val="0"/>
        <w:spacing w:line="360" w:lineRule="auto"/>
        <w:ind w:firstLineChars="181" w:firstLine="380"/>
        <w:rPr>
          <w:rStyle w:val="19"/>
          <w:rFonts w:ascii="宋体" w:eastAsia="宋体" w:cs="宋体"/>
          <w:b w:val="0"/>
          <w:bCs w:val="0"/>
        </w:rPr>
      </w:pPr>
      <w:r>
        <w:rPr>
          <w:rStyle w:val="19"/>
          <w:rFonts w:ascii="宋体" w:eastAsia="宋体" w:cs="宋体" w:hint="eastAsia"/>
          <w:b w:val="0"/>
          <w:bCs w:val="0"/>
        </w:rPr>
        <w:t>1.采购人信息</w:t>
      </w:r>
    </w:p>
    <w:p>
      <w:pPr>
        <w:widowControl/>
        <w:adjustRightInd w:val="0"/>
        <w:snapToGrid w:val="0"/>
        <w:spacing w:line="360" w:lineRule="auto"/>
        <w:ind w:firstLineChars="200" w:firstLine="420"/>
        <w:rPr>
          <w:rStyle w:val="19"/>
          <w:rFonts w:ascii="宋体" w:eastAsia="宋体" w:cs="宋体" w:hint="eastAsia"/>
          <w:color w:val="auto"/>
          <w:lang w:eastAsia="zh-CN"/>
        </w:rPr>
      </w:pPr>
      <w:r>
        <w:rPr>
          <w:rStyle w:val="19"/>
          <w:rFonts w:ascii="宋体" w:eastAsia="宋体" w:cs="宋体" w:hint="eastAsia"/>
          <w:color w:val="auto"/>
        </w:rPr>
        <w:t>名  称：</w:t>
      </w:r>
      <w:r>
        <w:rPr>
          <w:rStyle w:val="19"/>
          <w:rFonts w:ascii="宋体" w:eastAsia="宋体" w:cs="宋体" w:hint="eastAsia"/>
          <w:color w:val="auto"/>
          <w:lang w:eastAsia="zh-CN"/>
        </w:rPr>
        <w:t>中华人民共和国杭州</w:t>
      </w:r>
      <w:bookmarkStart w:id="0" w:name="_GoBack"/>
      <w:bookmarkEnd w:id="0"/>
      <w:r>
        <w:rPr>
          <w:rStyle w:val="19"/>
          <w:rFonts w:ascii="宋体" w:eastAsia="宋体" w:cs="宋体" w:hint="eastAsia"/>
          <w:color w:val="auto"/>
          <w:lang w:eastAsia="zh-CN"/>
        </w:rPr>
        <w:t>萧山机场海关</w:t>
      </w:r>
    </w:p>
    <w:p>
      <w:pPr>
        <w:widowControl/>
        <w:adjustRightInd w:val="0"/>
        <w:snapToGrid w:val="0"/>
        <w:spacing w:line="360" w:lineRule="auto"/>
        <w:ind w:firstLineChars="200" w:firstLine="420"/>
        <w:rPr>
          <w:rStyle w:val="19"/>
          <w:rFonts w:ascii="宋体" w:eastAsia="宋体" w:cs="宋体"/>
          <w:color w:val="auto"/>
        </w:rPr>
      </w:pPr>
      <w:r>
        <w:rPr>
          <w:rStyle w:val="19"/>
          <w:rFonts w:ascii="宋体" w:eastAsia="宋体" w:cs="宋体" w:hint="eastAsia"/>
          <w:color w:val="auto"/>
        </w:rPr>
        <w:t>地址：浙江省杭州市萧山区杭州萧山国际机场海关大楼</w:t>
      </w:r>
    </w:p>
    <w:p>
      <w:pPr>
        <w:widowControl/>
        <w:adjustRightInd w:val="0"/>
        <w:snapToGrid w:val="0"/>
        <w:spacing w:line="360" w:lineRule="auto"/>
        <w:ind w:firstLineChars="200" w:firstLine="420"/>
        <w:rPr>
          <w:rFonts w:ascii="宋体" w:hAnsi="宋体" w:hint="eastAsia"/>
          <w:bCs/>
          <w:snapToGrid w:val="0"/>
          <w:kern w:val="0"/>
        </w:rPr>
      </w:pPr>
      <w:r>
        <w:rPr>
          <w:rStyle w:val="19"/>
          <w:rFonts w:ascii="宋体" w:eastAsia="宋体" w:cs="宋体" w:hint="eastAsia"/>
          <w:color w:val="auto"/>
        </w:rPr>
        <w:t>联系方式：吴老师</w:t>
      </w:r>
      <w:r>
        <w:rPr>
          <w:rStyle w:val="19"/>
          <w:rFonts w:ascii="宋体" w:eastAsia="宋体" w:cs="宋体"/>
          <w:color w:val="auto"/>
        </w:rPr>
        <w:t>、</w:t>
      </w:r>
      <w:r>
        <w:rPr>
          <w:rStyle w:val="19"/>
          <w:rFonts w:ascii="宋体" w:eastAsia="宋体" w:cs="宋体" w:hint="eastAsia"/>
          <w:color w:val="auto"/>
        </w:rPr>
        <w:t>0571-85307040</w:t>
      </w:r>
      <w:r>
        <w:rPr>
          <w:rStyle w:val="19"/>
          <w:rFonts w:ascii="宋体" w:eastAsia="宋体" w:cs="宋体" w:hint="eastAsia"/>
          <w:color w:val="auto"/>
          <w:highlight w:val="auto"/>
        </w:rPr>
        <w:t xml:space="preserve"> </w:t>
      </w:r>
      <w:r>
        <w:rPr>
          <w:rFonts w:ascii="宋体" w:hAnsi="宋体" w:hint="eastAsia"/>
          <w:bCs/>
          <w:snapToGrid w:val="0"/>
          <w:kern w:val="0"/>
          <w:highlight w:val="auto"/>
        </w:rPr>
        <w:t xml:space="preserve"> </w:t>
      </w:r>
    </w:p>
    <w:p>
      <w:pPr>
        <w:widowControl/>
        <w:adjustRightInd w:val="0"/>
        <w:snapToGrid w:val="0"/>
        <w:spacing w:line="360" w:lineRule="auto"/>
        <w:ind w:firstLineChars="181" w:firstLine="380"/>
        <w:rPr>
          <w:rStyle w:val="19"/>
          <w:rFonts w:ascii="宋体" w:eastAsia="宋体" w:cs="宋体"/>
          <w:b w:val="0"/>
          <w:bCs w:val="0"/>
        </w:rPr>
      </w:pPr>
      <w:r>
        <w:rPr>
          <w:rStyle w:val="19"/>
          <w:rFonts w:ascii="宋体" w:eastAsia="宋体" w:cs="宋体" w:hint="eastAsia"/>
          <w:b w:val="0"/>
          <w:bCs w:val="0"/>
        </w:rPr>
        <w:t>2</w:t>
      </w:r>
      <w:r>
        <w:rPr>
          <w:rStyle w:val="20Char"/>
          <w:rFonts w:ascii="宋体" w:eastAsia="宋体" w:cs="宋体" w:hint="eastAsia"/>
          <w:b w:val="0"/>
          <w:bCs w:val="0"/>
        </w:rPr>
        <w:t>.</w:t>
      </w:r>
      <w:r>
        <w:rPr>
          <w:rStyle w:val="19"/>
          <w:rFonts w:ascii="宋体" w:eastAsia="宋体" w:cs="宋体" w:hint="eastAsia"/>
          <w:b w:val="0"/>
          <w:bCs w:val="0"/>
        </w:rPr>
        <w:t>采购代理机构信息</w:t>
      </w:r>
    </w:p>
    <w:p>
      <w:pPr>
        <w:widowControl/>
        <w:adjustRightInd w:val="0"/>
        <w:snapToGrid w:val="0"/>
        <w:spacing w:line="360" w:lineRule="auto"/>
        <w:ind w:firstLineChars="200" w:firstLine="420"/>
        <w:rPr>
          <w:rStyle w:val="19"/>
          <w:rFonts w:ascii="宋体" w:eastAsia="宋体" w:cs="宋体"/>
        </w:rPr>
      </w:pPr>
      <w:r>
        <w:rPr>
          <w:rStyle w:val="19"/>
          <w:rFonts w:ascii="宋体" w:eastAsia="宋体" w:cs="宋体" w:hint="eastAsia"/>
        </w:rPr>
        <w:t>名称：浙江豪圣建设项目管理有限公司</w:t>
      </w:r>
    </w:p>
    <w:p>
      <w:pPr>
        <w:widowControl/>
        <w:adjustRightInd w:val="0"/>
        <w:snapToGrid w:val="0"/>
        <w:spacing w:line="360" w:lineRule="auto"/>
        <w:ind w:firstLineChars="200" w:firstLine="420"/>
        <w:rPr>
          <w:rStyle w:val="19"/>
          <w:rFonts w:ascii="宋体" w:eastAsia="宋体" w:cs="宋体"/>
        </w:rPr>
      </w:pPr>
      <w:r>
        <w:rPr>
          <w:rStyle w:val="19"/>
          <w:rFonts w:ascii="宋体" w:eastAsia="宋体" w:cs="宋体" w:hint="eastAsia"/>
        </w:rPr>
        <w:t>地址：杭州市拱墅区大关路179号远洋国际A座17楼1706室</w:t>
      </w:r>
    </w:p>
    <w:p>
      <w:pPr>
        <w:widowControl/>
        <w:adjustRightInd w:val="0"/>
        <w:snapToGrid w:val="0"/>
        <w:spacing w:line="360" w:lineRule="auto"/>
        <w:ind w:firstLineChars="200" w:firstLine="420"/>
        <w:rPr>
          <w:rStyle w:val="19"/>
          <w:rFonts w:ascii="宋体" w:eastAsia="宋体" w:cs="宋体" w:hint="eastAsia"/>
        </w:rPr>
      </w:pPr>
      <w:r>
        <w:rPr>
          <w:rStyle w:val="19"/>
          <w:rFonts w:ascii="宋体" w:eastAsia="宋体" w:cs="宋体" w:hint="eastAsia"/>
        </w:rPr>
        <w:t>联系方式：陶传林、赵浩东、曹剑斌、陈敏娇</w:t>
      </w:r>
      <w:r>
        <w:rPr>
          <w:rStyle w:val="19"/>
          <w:rFonts w:ascii="宋体" w:eastAsia="宋体" w:cs="宋体"/>
        </w:rPr>
        <w:t>、</w:t>
      </w:r>
      <w:r>
        <w:rPr>
          <w:rStyle w:val="19"/>
          <w:rFonts w:ascii="宋体" w:eastAsia="宋体" w:cs="宋体" w:hint="eastAsia"/>
        </w:rPr>
        <w:t>0571-87981527</w:t>
      </w:r>
    </w:p>
    <w:p>
      <w:pPr>
        <w:widowControl/>
        <w:adjustRightInd w:val="0"/>
        <w:snapToGrid w:val="0"/>
        <w:spacing w:line="360" w:lineRule="auto"/>
        <w:ind w:firstLineChars="200" w:firstLine="420"/>
        <w:rPr>
          <w:rStyle w:val="19"/>
          <w:rFonts w:ascii="宋体" w:eastAsia="宋体" w:cs="宋体"/>
          <w:b w:val="0"/>
          <w:bCs w:val="0"/>
        </w:rPr>
      </w:pPr>
      <w:r>
        <w:rPr>
          <w:rStyle w:val="19"/>
          <w:rFonts w:ascii="宋体" w:eastAsia="宋体" w:cs="宋体" w:hint="eastAsia"/>
          <w:b w:val="0"/>
          <w:bCs w:val="0"/>
        </w:rPr>
        <w:t>3.项目联系方式</w:t>
      </w:r>
    </w:p>
    <w:p>
      <w:pPr>
        <w:widowControl/>
        <w:adjustRightInd w:val="0"/>
        <w:snapToGrid w:val="0"/>
        <w:spacing w:line="360" w:lineRule="auto"/>
        <w:ind w:firstLineChars="200" w:firstLine="420"/>
        <w:rPr>
          <w:rStyle w:val="19"/>
          <w:rFonts w:ascii="宋体" w:eastAsia="宋体" w:cs="宋体"/>
        </w:rPr>
      </w:pPr>
      <w:r>
        <w:rPr>
          <w:rStyle w:val="19"/>
          <w:rFonts w:ascii="宋体" w:eastAsia="宋体" w:cs="宋体" w:hint="eastAsia"/>
        </w:rPr>
        <w:t>项目联系人：</w:t>
      </w:r>
      <w:r>
        <w:rPr>
          <w:rStyle w:val="19"/>
          <w:rFonts w:ascii="宋体" w:eastAsia="宋体" w:cs="宋体" w:hint="eastAsia"/>
          <w:lang w:val="en-US" w:eastAsia="zh-CN"/>
        </w:rPr>
        <w:t>陶传林</w:t>
      </w:r>
      <w:r>
        <w:rPr>
          <w:rStyle w:val="19"/>
          <w:rFonts w:ascii="宋体" w:eastAsia="宋体" w:cs="宋体" w:hint="eastAsia"/>
        </w:rPr>
        <w:t>、</w:t>
      </w:r>
      <w:r>
        <w:rPr>
          <w:rStyle w:val="19"/>
          <w:rFonts w:ascii="宋体" w:eastAsia="宋体" w:cs="宋体" w:hint="eastAsia"/>
          <w:lang w:val="en-US" w:eastAsia="zh-CN"/>
        </w:rPr>
        <w:t>赵浩东、</w:t>
      </w:r>
      <w:r>
        <w:rPr>
          <w:rStyle w:val="19"/>
          <w:rFonts w:ascii="宋体" w:eastAsia="宋体" w:cs="宋体" w:hint="eastAsia"/>
        </w:rPr>
        <w:t>曹剑斌、陈敏娇</w:t>
      </w:r>
    </w:p>
    <w:p>
      <w:pPr>
        <w:widowControl/>
        <w:adjustRightInd w:val="0"/>
        <w:snapToGrid w:val="0"/>
        <w:spacing w:line="360" w:lineRule="auto"/>
        <w:ind w:firstLineChars="200" w:firstLine="420"/>
        <w:rPr>
          <w:rStyle w:val="19"/>
          <w:rFonts w:ascii="宋体" w:eastAsia="宋体" w:cs="宋体"/>
        </w:rPr>
      </w:pPr>
      <w:r>
        <w:rPr>
          <w:rStyle w:val="19"/>
          <w:rFonts w:ascii="宋体" w:eastAsia="宋体" w:cs="宋体" w:hint="eastAsia"/>
        </w:rPr>
        <w:t>电　话：0571-87981527</w:t>
      </w:r>
    </w:p>
    <w:p/>
    <w:sectPr>
      <w:pgSz w:w="11906" w:h="16838"/>
      <w:pgMar w:top="1440" w:right="1236" w:bottom="1440" w:left="1236"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roman"/>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Times New Roman">
    <w:panose1 w:val="02020603050405020304"/>
    <w:charset w:val="80"/>
    <w:family w:val="roman"/>
    <w:pitch w:val="variable"/>
    <w:sig w:usb0="E0002EFF" w:usb1="C000785B" w:usb2="00000009" w:usb3="00000000" w:csb0="400001FF" w:csb1="FFFF0000"/>
  </w:font>
  <w:font w:name="等线">
    <w:altName w:val="微软雅黑"/>
    <w:panose1 w:val="02010600030101010101"/>
    <w:charset w:val="86"/>
    <w:family w:val="auto"/>
    <w:pitch w:val="variable"/>
    <w:sig w:usb0="A00002BF" w:usb1="38CF7CFA" w:usb2="00000016" w:usb3="00000000" w:csb0="0004000F" w:csb1="00000000"/>
  </w:font>
  <w:font w:name="华文中宋">
    <w:altName w:val="微软雅黑"/>
    <w:panose1 w:val="02010600040101010101"/>
    <w:charset w:val="86"/>
    <w:family w:val="auto"/>
    <w:pitch w:val="variable"/>
    <w:sig w:usb0="00000287" w:usb1="080F0000" w:usb2="00000000" w:usb3="00000000" w:csb0="0004009F" w:csb1="DFD70000"/>
  </w:font>
  <w:font w:name="黑体">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3"/>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等线" w:eastAsia="等线" w:cs="宋体"/>
      <w:kern w:val="2"/>
      <w:sz w:val="21"/>
      <w:szCs w:val="22"/>
      <w:lang w:val="en-US" w:eastAsia="zh-CN" w:bidi="ar-SA"/>
    </w:rPr>
  </w:style>
  <w:style w:type="paragraph" w:styleId="1">
    <w:name w:val="heading 1"/>
    <w:basedOn w:val="0"/>
    <w:next w:val="0"/>
    <w:pPr>
      <w:keepNext/>
      <w:widowControl w:val="0"/>
      <w:spacing w:line="360" w:lineRule="auto"/>
      <w:jc w:val="center"/>
      <w:outlineLvl w:val="0"/>
    </w:pPr>
    <w:rPr>
      <w:rFonts w:ascii="Arial" w:eastAsia="华文中宋" w:cs="Times New Roman" w:hAnsi="Arial"/>
      <w:b/>
      <w:color w:val="000000"/>
      <w:sz w:val="32"/>
      <w:szCs w:val="24"/>
      <w:lang w:val="zh-CN"/>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rPr>
  </w:style>
  <w:style w:type="paragraph" w:styleId="16">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paragraph" w:styleId="17">
    <w:name w:val="Normal (Web)"/>
    <w:basedOn w:val="0"/>
    <w:pPr>
      <w:widowControl/>
      <w:spacing w:before="100" w:beforeAutospacing="1" w:after="100" w:afterAutospacing="1"/>
      <w:jc w:val="left"/>
    </w:pPr>
    <w:rPr>
      <w:rFonts w:ascii="宋体" w:eastAsia="宋体" w:cs="Times New Roman"/>
      <w:kern w:val="0"/>
      <w:sz w:val="24"/>
      <w:szCs w:val="24"/>
      <w:lang w:val="zh-CN"/>
    </w:rPr>
  </w:style>
  <w:style w:type="paragraph" w:customStyle="1" w:styleId="18">
    <w:name w:val="BodyText"/>
    <w:basedOn w:val="0"/>
    <w:next w:val="0"/>
    <w:rPr>
      <w:rFonts w:ascii="Times New Roman" w:eastAsia="宋体" w:cs="Times New Roman" w:hAnsi="Times New Roman"/>
      <w:sz w:val="20"/>
      <w:szCs w:val="24"/>
    </w:rPr>
  </w:style>
  <w:style w:type="character" w:customStyle="1" w:styleId="19">
    <w:name w:val="bookmark-item"/>
    <w:rPr>
      <w:rFonts w:ascii="Arial" w:eastAsia="黑体" w:cs="Arial" w:hAnsi="Arial"/>
      <w:snapToGrid w:val="0"/>
      <w:kern w:val="0"/>
      <w:szCs w:val="21"/>
    </w:rPr>
  </w:style>
  <w:style w:type="paragraph" w:customStyle="1" w:styleId="20">
    <w:name w:val="样式 "/>
    <w:link w:val="20Char"/>
    <w:rPr>
      <w:rFonts w:ascii="Arial" w:eastAsia="黑体" w:cs="Arial" w:hAnsi="Arial"/>
      <w:snapToGrid w:val="0"/>
      <w:kern w:val="0"/>
      <w:szCs w:val="21"/>
      <w:lang w:val="en-US" w:eastAsia="zh-CN" w:bidi="ar-SA"/>
    </w:rPr>
  </w:style>
  <w:style w:type="character" w:customStyle="1" w:styleId="20Char">
    <w:name w:val="样式  Char"/>
    <w:basedOn w:val="10"/>
    <w:link w:val="20"/>
    <w:rPr>
      <w:rFonts w:ascii="Arial" w:eastAsia="黑体" w:cs="Arial" w:hAnsi="Arial"/>
      <w:snapToGrid w:val="0"/>
      <w:kern w:val="0"/>
      <w:szCs w:val="21"/>
      <w:lang w:val="en-US" w:eastAsia="zh-CN" w:bidi="ar-SA"/>
    </w:rPr>
  </w:style>
  <w:style w:type="paragraph" w:customStyle="1" w:styleId="21">
    <w:name w:val="样式 10 磅"/>
    <w:pPr>
      <w:widowControl w:val="0"/>
      <w:jc w:val="both"/>
    </w:pPr>
    <w:rPr>
      <w:rFonts w:ascii="等线" w:eastAsia="等线" w:cs="宋体"/>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1876</Words>
  <Characters>2184</Characters>
  <Lines>88</Lines>
  <Paragraphs>61</Paragraphs>
  <CharactersWithSpaces>2209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Aa</dc:creator>
  <cp:lastModifiedBy>吴云峰</cp:lastModifiedBy>
  <cp:revision>1</cp:revision>
  <dcterms:created xsi:type="dcterms:W3CDTF">2025-08-25T01:20:00Z</dcterms:created>
  <dcterms:modified xsi:type="dcterms:W3CDTF">2025-08-26T04:22:18Z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6EB91978A92C48E4B881F128E788494B_11</vt:lpwstr>
  </property>
  <property fmtid="{D5CDD505-2E9C-101B-9397-08002B2CF9AE}" pid="4" name="KSOTemplateDocerSaveRecord">
    <vt:lpwstr>eyJoZGlkIjoiZWRjYzc0ZjA0ODVkMWVkMTFjNDI4YTQwYWE0NWQzY2UiLCJ1c2VySWQiOiI2MTI4NTM3MjAifQ==</vt:lpwstr>
  </property>
</Properties>
</file>