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360" w:lineRule="auto"/>
        <w:jc w:val="center"/>
        <w:outlineLvl w:val="0"/>
        <w:rPr>
          <w:rFonts w:ascii="宋体" w:cs="宋体" w:hint="eastAsia"/>
          <w:b/>
          <w:color w:val="auto"/>
          <w:sz w:val="36"/>
          <w:highlight w:val="auto"/>
        </w:rPr>
      </w:pPr>
      <w:bookmarkStart w:id="0" w:name="_GoBack"/>
      <w:bookmarkEnd w:id="0"/>
      <w:r>
        <w:rPr>
          <w:rFonts w:ascii="宋体" w:cs="宋体" w:hint="eastAsia"/>
          <w:b/>
          <w:color w:val="auto"/>
          <w:sz w:val="36"/>
          <w:highlight w:val="auto"/>
        </w:rPr>
        <w:t>招标公告</w:t>
      </w:r>
    </w:p>
    <w:p>
      <w:pPr>
        <w:widowControl/>
        <w:spacing w:line="360" w:lineRule="auto"/>
        <w:ind w:firstLineChars="200" w:firstLine="480"/>
        <w:jc w:val="left"/>
        <w:rPr>
          <w:rFonts w:ascii="宋体" w:cs="宋体" w:hint="eastAsia"/>
          <w:color w:val="auto"/>
          <w:kern w:val="0"/>
          <w:sz w:val="24"/>
          <w:szCs w:val="24"/>
          <w:highlight w:val="auto"/>
        </w:rPr>
      </w:pPr>
      <w:r>
        <w:rPr>
          <w:rFonts w:ascii="宋体" w:cs="宋体" w:hint="eastAsia"/>
          <w:color w:val="auto"/>
          <w:kern w:val="0"/>
          <w:sz w:val="24"/>
          <w:szCs w:val="24"/>
          <w:highlight w:val="auto"/>
        </w:rPr>
        <w:t>项目概况</w:t>
      </w:r>
    </w:p>
    <w:p>
      <w:pPr>
        <w:widowControl/>
        <w:spacing w:line="360" w:lineRule="auto"/>
        <w:ind w:firstLineChars="200" w:firstLine="480"/>
        <w:jc w:val="left"/>
        <w:rPr>
          <w:rFonts w:ascii="宋体" w:cs="宋体" w:hint="eastAsia"/>
          <w:color w:val="auto"/>
          <w:kern w:val="0"/>
          <w:sz w:val="24"/>
          <w:szCs w:val="24"/>
          <w:highlight w:val="auto"/>
        </w:rPr>
      </w:pPr>
      <w:r>
        <w:rPr>
          <w:rFonts w:ascii="宋体" w:cs="宋体" w:hint="eastAsia"/>
          <w:color w:val="auto"/>
          <w:kern w:val="0"/>
          <w:sz w:val="24"/>
          <w:szCs w:val="24"/>
          <w:highlight w:val="auto"/>
        </w:rPr>
        <w:t>钱江海关文三路2号大楼食堂服务外包采购项目 招标项目的潜在投标人应在线上获取招标文件，并于2025年09月12日 14点30分（北京时间）前递交投标文件。</w:t>
      </w:r>
    </w:p>
    <w:p>
      <w:pPr>
        <w:spacing w:line="360" w:lineRule="auto"/>
        <w:ind w:firstLineChars="200" w:firstLine="480"/>
        <w:rPr>
          <w:rFonts w:ascii="宋体" w:cs="宋体" w:hint="eastAsia"/>
          <w:b/>
          <w:color w:val="auto"/>
          <w:sz w:val="24"/>
          <w:szCs w:val="24"/>
          <w:highlight w:val="auto"/>
        </w:rPr>
      </w:pPr>
      <w:r>
        <w:rPr>
          <w:rFonts w:ascii="宋体" w:cs="宋体" w:hint="eastAsia"/>
          <w:b/>
          <w:color w:val="auto"/>
          <w:sz w:val="24"/>
          <w:szCs w:val="24"/>
          <w:highlight w:val="auto"/>
        </w:rPr>
        <w:t>一、项目基本情况</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项目编号：ZJTX-QJHG20250728001</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项目名称：钱江海关文三路2号大楼食堂服务外包采购项目</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预算金额：700.000000 万元（人民币）</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最高限价（如有）：700.000000 万元（人民币）</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采购需求：</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详见招标文件</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合同履行期限：3年。合同首签一年，服务情况良好，经采购人考核满足续签条件的，续签一年；第二年服务情况良好，经采购人考核满足续签条件的，续签第三年合同。</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本项目( 不接受  )联合体投标。</w:t>
      </w:r>
    </w:p>
    <w:p>
      <w:pPr>
        <w:spacing w:line="360" w:lineRule="auto"/>
        <w:ind w:firstLineChars="200" w:firstLine="480"/>
        <w:rPr>
          <w:rFonts w:ascii="宋体" w:cs="宋体" w:hint="eastAsia"/>
          <w:b/>
          <w:color w:val="auto"/>
          <w:sz w:val="24"/>
          <w:szCs w:val="24"/>
          <w:highlight w:val="auto"/>
        </w:rPr>
      </w:pPr>
      <w:r>
        <w:rPr>
          <w:rFonts w:ascii="宋体" w:cs="宋体" w:hint="eastAsia"/>
          <w:b/>
          <w:color w:val="auto"/>
          <w:sz w:val="24"/>
          <w:szCs w:val="24"/>
          <w:highlight w:val="auto"/>
        </w:rPr>
        <w:t>二、</w:t>
      </w:r>
      <w:r>
        <w:rPr>
          <w:rFonts w:ascii="宋体" w:cs="宋体" w:hint="eastAsia"/>
          <w:b/>
          <w:color w:val="auto"/>
          <w:sz w:val="24"/>
          <w:szCs w:val="24"/>
          <w:lang w:val="en-US" w:eastAsia="zh-CN"/>
          <w:highlight w:val="auto"/>
        </w:rPr>
        <w:t>申请人的</w:t>
      </w:r>
      <w:r>
        <w:rPr>
          <w:rFonts w:ascii="宋体" w:cs="宋体" w:hint="eastAsia"/>
          <w:b/>
          <w:color w:val="auto"/>
          <w:sz w:val="24"/>
          <w:szCs w:val="24"/>
          <w:highlight w:val="auto"/>
        </w:rPr>
        <w:t>资格要求：</w:t>
      </w:r>
    </w:p>
    <w:p>
      <w:pPr>
        <w:pStyle w:val="16"/>
        <w:spacing w:before="0" w:beforeAutospacing="0" w:after="0" w:afterAutospacing="0" w:line="360" w:lineRule="auto"/>
        <w:ind w:firstLineChars="200" w:firstLine="464"/>
        <w:rPr>
          <w:rFonts w:ascii="宋体" w:eastAsia="宋体" w:cs="宋体" w:hint="eastAsia"/>
          <w:color w:val="auto"/>
          <w:spacing w:val="-4"/>
          <w:szCs w:val="21"/>
          <w:lang w:val="en-US" w:eastAsia="zh-CN" w:bidi="ar-SA"/>
        </w:rPr>
      </w:pPr>
      <w:r>
        <w:rPr>
          <w:rFonts w:ascii="宋体" w:eastAsia="宋体" w:cs="宋体" w:hint="eastAsia"/>
          <w:color w:val="auto"/>
          <w:spacing w:val="-4"/>
          <w:szCs w:val="21"/>
          <w:lang w:val="en-US" w:eastAsia="zh-CN" w:bidi="ar-SA"/>
        </w:rPr>
        <w:t>1.满足《中华人民共和国政府采购法》第二十二条规定,</w:t>
      </w:r>
    </w:p>
    <w:p>
      <w:pPr>
        <w:pStyle w:val="16"/>
        <w:spacing w:before="0" w:beforeAutospacing="0" w:after="0" w:afterAutospacing="0" w:line="360" w:lineRule="auto"/>
        <w:ind w:firstLineChars="200" w:firstLine="464"/>
        <w:rPr>
          <w:rFonts w:ascii="宋体" w:eastAsia="宋体" w:cs="宋体" w:hint="eastAsia"/>
          <w:color w:val="auto"/>
          <w:spacing w:val="-4"/>
          <w:szCs w:val="21"/>
          <w:lang w:val="en-US" w:eastAsia="zh-CN" w:bidi="ar-SA"/>
        </w:rPr>
      </w:pPr>
      <w:r>
        <w:rPr>
          <w:rFonts w:ascii="宋体" w:eastAsia="宋体" w:cs="宋体" w:hint="eastAsia"/>
          <w:color w:val="auto"/>
          <w:spacing w:val="-4"/>
          <w:szCs w:val="21"/>
          <w:lang w:val="en-US" w:eastAsia="zh-CN" w:bidi="ar-SA"/>
        </w:rPr>
        <w:t>2.落实政府采购政策需满足的资格要求</w:t>
      </w:r>
    </w:p>
    <w:p>
      <w:pPr>
        <w:pStyle w:val="16"/>
        <w:spacing w:before="0" w:beforeAutospacing="0" w:after="0" w:afterAutospacing="0" w:line="360" w:lineRule="auto"/>
        <w:ind w:firstLineChars="200" w:firstLine="464"/>
        <w:rPr>
          <w:rFonts w:ascii="宋体" w:eastAsia="宋体" w:cs="宋体" w:hint="eastAsia"/>
          <w:color w:val="auto"/>
          <w:spacing w:val="-4"/>
          <w:szCs w:val="21"/>
          <w:lang w:val="en-US" w:eastAsia="zh-CN" w:bidi="ar-SA"/>
        </w:rPr>
      </w:pPr>
      <w:r>
        <w:rPr>
          <w:rFonts w:ascii="宋体" w:eastAsia="宋体" w:cs="宋体" w:hint="eastAsia"/>
          <w:color w:val="auto"/>
          <w:spacing w:val="-4"/>
          <w:szCs w:val="21"/>
          <w:lang w:val="en-US" w:eastAsia="zh-CN" w:bidi="ar-SA"/>
        </w:rPr>
        <w:t>无</w:t>
      </w:r>
    </w:p>
    <w:p>
      <w:pPr>
        <w:pStyle w:val="16"/>
        <w:spacing w:before="0" w:beforeAutospacing="0" w:after="0" w:afterAutospacing="0" w:line="360" w:lineRule="auto"/>
        <w:ind w:firstLineChars="200" w:firstLine="464"/>
        <w:rPr>
          <w:rFonts w:ascii="宋体" w:cs="宋体" w:hint="eastAsia"/>
          <w:color w:val="auto"/>
          <w:sz w:val="24"/>
          <w:highlight w:val="auto"/>
        </w:rPr>
      </w:pPr>
      <w:r>
        <w:rPr>
          <w:rFonts w:ascii="宋体" w:eastAsia="宋体" w:cs="宋体" w:hint="eastAsia"/>
          <w:color w:val="auto"/>
          <w:spacing w:val="-4"/>
          <w:szCs w:val="21"/>
          <w:lang w:val="en-US" w:eastAsia="zh-CN" w:bidi="ar-SA"/>
        </w:rPr>
        <w:t>3.本项目的特定资格要求:具有有效期内的《食品经营许可证》</w:t>
      </w:r>
    </w:p>
    <w:p>
      <w:pPr>
        <w:spacing w:line="360" w:lineRule="auto"/>
        <w:ind w:firstLineChars="200" w:firstLine="480"/>
        <w:rPr>
          <w:rFonts w:ascii="宋体" w:cs="宋体" w:hint="eastAsia"/>
          <w:b/>
          <w:color w:val="auto"/>
          <w:sz w:val="24"/>
          <w:szCs w:val="24"/>
          <w:highlight w:val="auto"/>
        </w:rPr>
      </w:pPr>
      <w:r>
        <w:rPr>
          <w:rFonts w:ascii="宋体" w:cs="宋体" w:hint="eastAsia"/>
          <w:b/>
          <w:color w:val="auto"/>
          <w:sz w:val="24"/>
          <w:szCs w:val="24"/>
          <w:highlight w:val="auto"/>
        </w:rPr>
        <w:t>三、</w:t>
      </w:r>
      <w:r>
        <w:rPr>
          <w:rFonts w:ascii="宋体" w:cs="宋体" w:hint="eastAsia"/>
          <w:b/>
          <w:color w:val="auto"/>
          <w:sz w:val="24"/>
          <w:szCs w:val="24"/>
          <w:lang w:val="en-US" w:eastAsia="zh-CN"/>
          <w:highlight w:val="auto"/>
        </w:rPr>
        <w:t>获取招标</w:t>
      </w:r>
      <w:r>
        <w:rPr>
          <w:rFonts w:ascii="宋体" w:cs="宋体" w:hint="eastAsia"/>
          <w:b/>
          <w:color w:val="auto"/>
          <w:sz w:val="24"/>
          <w:szCs w:val="24"/>
          <w:highlight w:val="auto"/>
        </w:rPr>
        <w:t>文件：</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时间:2025年08月23日 至2025年08月29日，每天上午8:00至12:00，下午12:00至17:30。(北京时间，法定节假日除外)</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地点:线上</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方式:投标人通过邮件报名，营业执照复印件加盖公章、授权委托书、食品经营许可证及招标文件领取表打包发至</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邮箱:3116691360@qq.com</w:t>
      </w:r>
    </w:p>
    <w:p>
      <w:pPr>
        <w:widowControl/>
        <w:spacing w:before="60" w:after="60" w:line="360" w:lineRule="auto"/>
        <w:ind w:left="60" w:right="60" w:firstLineChars="200" w:firstLine="480"/>
        <w:jc w:val="left"/>
        <w:rPr>
          <w:rFonts w:ascii="宋体" w:cs="宋体"/>
          <w:bCs/>
          <w:color w:val="auto"/>
          <w:sz w:val="24"/>
          <w:szCs w:val="24"/>
          <w:highlight w:val="auto"/>
        </w:rPr>
      </w:pPr>
      <w:r>
        <w:rPr>
          <w:rFonts w:ascii="宋体" w:cs="宋体" w:hint="eastAsia"/>
          <w:bCs/>
          <w:color w:val="auto"/>
          <w:sz w:val="24"/>
          <w:szCs w:val="24"/>
          <w:highlight w:val="auto"/>
        </w:rPr>
        <w:t>售价:￥500.0 元，本公告包含的招标文件售价总和</w:t>
      </w:r>
    </w:p>
    <w:p>
      <w:pPr>
        <w:widowControl/>
        <w:spacing w:before="60" w:after="60" w:line="360" w:lineRule="auto"/>
        <w:ind w:left="60" w:right="60"/>
        <w:jc w:val="left"/>
        <w:rPr>
          <w:rFonts w:ascii="宋体" w:cs="宋体" w:hint="eastAsia"/>
          <w:b/>
          <w:color w:val="auto"/>
          <w:sz w:val="24"/>
          <w:szCs w:val="24"/>
          <w:highlight w:val="auto"/>
        </w:rPr>
      </w:pPr>
      <w:r>
        <w:rPr>
          <w:rFonts w:ascii="宋体" w:cs="宋体" w:hint="eastAsia"/>
          <w:b/>
          <w:color w:val="auto"/>
          <w:sz w:val="24"/>
          <w:szCs w:val="24"/>
          <w:highlight w:val="auto"/>
        </w:rPr>
        <w:t xml:space="preserve">    四、提交投标文件截止时间、开标时间和地点</w:t>
      </w:r>
    </w:p>
    <w:p>
      <w:pPr>
        <w:widowControl/>
        <w:spacing w:before="60" w:after="60" w:line="360" w:lineRule="auto"/>
        <w:ind w:left="60" w:right="60" w:firstLine="419"/>
        <w:jc w:val="left"/>
        <w:rPr>
          <w:rFonts w:ascii="宋体" w:cs="宋体" w:hint="eastAsia"/>
          <w:bCs/>
          <w:color w:val="auto"/>
          <w:sz w:val="24"/>
          <w:szCs w:val="24"/>
          <w:highlight w:val="auto"/>
        </w:rPr>
      </w:pPr>
      <w:r>
        <w:rPr>
          <w:rFonts w:ascii="宋体" w:cs="宋体" w:hint="eastAsia"/>
          <w:bCs/>
          <w:color w:val="auto"/>
          <w:sz w:val="24"/>
          <w:szCs w:val="24"/>
          <w:highlight w:val="auto"/>
        </w:rPr>
        <w:t>提交投标文件截止时间:2025年09月12日14点30分(北京时间)</w:t>
      </w:r>
    </w:p>
    <w:p>
      <w:pPr>
        <w:widowControl/>
        <w:spacing w:before="60" w:after="60" w:line="360" w:lineRule="auto"/>
        <w:ind w:left="60" w:right="60" w:firstLine="419"/>
        <w:jc w:val="left"/>
        <w:rPr>
          <w:rFonts w:ascii="宋体" w:cs="宋体" w:hint="eastAsia"/>
          <w:bCs/>
          <w:color w:val="auto"/>
          <w:sz w:val="24"/>
          <w:szCs w:val="24"/>
          <w:highlight w:val="auto"/>
        </w:rPr>
      </w:pPr>
      <w:r>
        <w:rPr>
          <w:rFonts w:ascii="宋体" w:cs="宋体" w:hint="eastAsia"/>
          <w:bCs/>
          <w:color w:val="auto"/>
          <w:sz w:val="24"/>
          <w:szCs w:val="24"/>
          <w:highlight w:val="auto"/>
        </w:rPr>
        <w:t>开标时间:2025年09月12日 14点30分(北京时间)</w:t>
      </w:r>
    </w:p>
    <w:p>
      <w:pPr>
        <w:widowControl/>
        <w:spacing w:before="60" w:after="60" w:line="360" w:lineRule="auto"/>
        <w:ind w:left="60" w:right="60" w:firstLine="419"/>
        <w:jc w:val="left"/>
        <w:rPr>
          <w:rFonts w:ascii="宋体" w:cs="宋体" w:hint="eastAsia"/>
          <w:bCs/>
          <w:color w:val="auto"/>
          <w:sz w:val="24"/>
          <w:szCs w:val="24"/>
          <w:highlight w:val="auto"/>
        </w:rPr>
      </w:pPr>
      <w:r>
        <w:rPr>
          <w:rFonts w:ascii="宋体" w:cs="宋体" w:hint="eastAsia"/>
          <w:bCs/>
          <w:color w:val="auto"/>
          <w:sz w:val="24"/>
          <w:szCs w:val="24"/>
          <w:highlight w:val="auto"/>
        </w:rPr>
        <w:t>地点:杭州市西湖区古墩路申花路口绿城紫金广场C座9楼会议室</w:t>
      </w:r>
    </w:p>
    <w:p>
      <w:pPr>
        <w:widowControl/>
        <w:spacing w:before="60" w:after="60" w:line="360" w:lineRule="auto"/>
        <w:ind w:left="60" w:right="60" w:firstLineChars="200" w:firstLine="480"/>
        <w:jc w:val="left"/>
        <w:rPr>
          <w:rFonts w:ascii="宋体" w:cs="宋体" w:hint="eastAsia"/>
          <w:b/>
          <w:color w:val="auto"/>
          <w:sz w:val="24"/>
          <w:szCs w:val="24"/>
          <w:highlight w:val="auto"/>
        </w:rPr>
      </w:pPr>
      <w:r>
        <w:rPr>
          <w:rFonts w:ascii="宋体" w:cs="宋体" w:hint="eastAsia"/>
          <w:b/>
          <w:color w:val="auto"/>
          <w:sz w:val="24"/>
          <w:szCs w:val="24"/>
          <w:highlight w:val="auto"/>
        </w:rPr>
        <w:t>五、公告期限</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自本公告发布之日起5个工作日。</w:t>
      </w:r>
    </w:p>
    <w:p>
      <w:pPr>
        <w:widowControl/>
        <w:spacing w:before="60" w:after="60" w:line="360" w:lineRule="auto"/>
        <w:ind w:left="60" w:right="60" w:firstLineChars="200" w:firstLine="480"/>
        <w:jc w:val="left"/>
        <w:rPr>
          <w:rFonts w:ascii="宋体" w:cs="宋体" w:hint="eastAsia"/>
          <w:b/>
          <w:color w:val="auto"/>
          <w:sz w:val="24"/>
          <w:szCs w:val="24"/>
          <w:highlight w:val="auto"/>
        </w:rPr>
      </w:pPr>
      <w:r>
        <w:rPr>
          <w:rFonts w:ascii="宋体" w:cs="宋体" w:hint="eastAsia"/>
          <w:b/>
          <w:color w:val="auto"/>
          <w:sz w:val="24"/>
          <w:szCs w:val="24"/>
          <w:lang w:val="en-US" w:eastAsia="zh-CN"/>
          <w:highlight w:val="auto"/>
        </w:rPr>
        <w:t>六</w:t>
      </w:r>
      <w:r>
        <w:rPr>
          <w:rFonts w:ascii="宋体" w:cs="宋体" w:hint="eastAsia"/>
          <w:b/>
          <w:color w:val="auto"/>
          <w:sz w:val="24"/>
          <w:szCs w:val="24"/>
          <w:highlight w:val="auto"/>
        </w:rPr>
        <w:t>、其他</w:t>
      </w:r>
      <w:r>
        <w:rPr>
          <w:rFonts w:ascii="宋体" w:cs="宋体" w:hint="eastAsia"/>
          <w:b/>
          <w:color w:val="auto"/>
          <w:sz w:val="24"/>
          <w:szCs w:val="24"/>
          <w:lang w:val="en-US" w:eastAsia="zh-CN"/>
          <w:highlight w:val="auto"/>
        </w:rPr>
        <w:t>补充</w:t>
      </w:r>
      <w:r>
        <w:rPr>
          <w:rFonts w:ascii="宋体" w:cs="宋体" w:hint="eastAsia"/>
          <w:b/>
          <w:color w:val="auto"/>
          <w:sz w:val="24"/>
          <w:szCs w:val="24"/>
          <w:highlight w:val="auto"/>
        </w:rPr>
        <w:t>事项：</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1、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2、拒绝单位负责人为同一人或者存在直接控股、管理关系或存在采购文件中明文限制的不同投标人参加同一合同项下的政府采购活动。</w:t>
      </w:r>
    </w:p>
    <w:p>
      <w:pPr>
        <w:autoSpaceDE w:val="0"/>
        <w:autoSpaceDN w:val="0"/>
        <w:adjustRightInd w:val="0"/>
        <w:spacing w:line="360" w:lineRule="auto"/>
        <w:ind w:firstLineChars="200" w:firstLine="480"/>
        <w:rPr>
          <w:rFonts w:ascii="宋体" w:cs="宋体" w:hint="eastAsia"/>
          <w:color w:val="auto"/>
          <w:sz w:val="24"/>
          <w:szCs w:val="24"/>
          <w:lang w:val="zh-CN"/>
          <w:highlight w:val="auto"/>
        </w:rPr>
      </w:pPr>
      <w:r>
        <w:rPr>
          <w:rFonts w:ascii="宋体" w:cs="宋体" w:hint="eastAsia"/>
          <w:b/>
          <w:bCs/>
          <w:color w:val="auto"/>
          <w:sz w:val="24"/>
          <w:szCs w:val="24"/>
          <w:lang w:val="en-US" w:eastAsia="zh-CN"/>
          <w:highlight w:val="auto"/>
        </w:rPr>
        <w:t>七</w:t>
      </w:r>
      <w:r>
        <w:rPr>
          <w:rFonts w:ascii="宋体" w:cs="宋体" w:hint="eastAsia"/>
          <w:b/>
          <w:bCs/>
          <w:color w:val="auto"/>
          <w:sz w:val="24"/>
          <w:szCs w:val="24"/>
          <w:highlight w:val="auto"/>
        </w:rPr>
        <w:t>、对本次招标提出询问，请按以下方式联系</w:t>
      </w:r>
      <w:r>
        <w:rPr>
          <w:rFonts w:ascii="宋体" w:cs="宋体" w:hint="eastAsia"/>
          <w:color w:val="auto"/>
          <w:sz w:val="24"/>
          <w:szCs w:val="24"/>
          <w:lang w:val="zh-CN"/>
          <w:highlight w:val="auto"/>
        </w:rPr>
        <w:t>：</w:t>
      </w:r>
    </w:p>
    <w:p>
      <w:pPr>
        <w:pStyle w:val="15"/>
        <w:spacing w:line="360" w:lineRule="auto"/>
        <w:ind w:firstLineChars="275" w:firstLine="660"/>
        <w:rPr>
          <w:rFonts w:ascii="宋体" w:cs="宋体" w:hint="eastAsia"/>
          <w:color w:val="auto"/>
          <w:kern w:val="2"/>
          <w:highlight w:val="auto"/>
        </w:rPr>
      </w:pPr>
      <w:r>
        <w:rPr>
          <w:rFonts w:ascii="宋体" w:cs="宋体" w:hint="eastAsia"/>
          <w:color w:val="auto"/>
          <w:kern w:val="2"/>
          <w:highlight w:val="auto"/>
        </w:rPr>
        <w:t>1、采购人信息</w:t>
      </w:r>
    </w:p>
    <w:p>
      <w:pPr>
        <w:pStyle w:val="15"/>
        <w:spacing w:line="360" w:lineRule="auto"/>
        <w:ind w:firstLineChars="275" w:firstLine="660"/>
        <w:rPr>
          <w:rFonts w:ascii="宋体" w:eastAsia="宋体" w:cs="宋体" w:hint="eastAsia"/>
          <w:color w:val="auto"/>
          <w:kern w:val="2"/>
          <w:lang w:eastAsia="zh-CN"/>
          <w:highlight w:val="auto"/>
        </w:rPr>
      </w:pPr>
      <w:r>
        <w:rPr>
          <w:rFonts w:ascii="宋体" w:cs="宋体" w:hint="eastAsia"/>
          <w:color w:val="auto"/>
          <w:kern w:val="2"/>
          <w:highlight w:val="auto"/>
        </w:rPr>
        <w:t>名称：</w:t>
      </w:r>
      <w:r>
        <w:rPr>
          <w:rFonts w:ascii="宋体" w:cs="宋体" w:hint="eastAsia"/>
          <w:color w:val="auto"/>
          <w:kern w:val="2"/>
          <w:lang w:eastAsia="zh-CN"/>
          <w:highlight w:val="auto"/>
        </w:rPr>
        <w:t>中华人民共和国钱江海关</w:t>
      </w:r>
    </w:p>
    <w:p>
      <w:pPr>
        <w:pStyle w:val="15"/>
        <w:spacing w:line="360" w:lineRule="auto"/>
        <w:ind w:firstLineChars="275" w:firstLine="660"/>
        <w:rPr>
          <w:rFonts w:ascii="宋体" w:cs="宋体" w:hint="eastAsia"/>
          <w:color w:val="auto"/>
          <w:kern w:val="2"/>
          <w:highlight w:val="auto"/>
        </w:rPr>
      </w:pPr>
      <w:r>
        <w:rPr>
          <w:rFonts w:ascii="宋体" w:cs="宋体" w:hint="eastAsia"/>
          <w:color w:val="auto"/>
          <w:kern w:val="2"/>
          <w:highlight w:val="auto"/>
        </w:rPr>
        <w:t>地址：</w:t>
      </w:r>
      <w:r>
        <w:rPr>
          <w:rFonts w:ascii="宋体" w:cs="宋体" w:hint="eastAsia"/>
          <w:color w:val="auto"/>
          <w:highlight w:val="auto"/>
        </w:rPr>
        <w:t>浙江省杭州市文三路2号</w:t>
      </w:r>
    </w:p>
    <w:p>
      <w:pPr>
        <w:pStyle w:val="15"/>
        <w:spacing w:line="360" w:lineRule="auto"/>
        <w:ind w:firstLineChars="275" w:firstLine="660"/>
        <w:rPr>
          <w:rFonts w:ascii="宋体" w:cs="宋体"/>
          <w:color w:val="auto"/>
          <w:kern w:val="2"/>
          <w:lang w:val="en-US"/>
          <w:highlight w:val="auto"/>
        </w:rPr>
      </w:pPr>
      <w:r>
        <w:rPr>
          <w:rFonts w:ascii="宋体" w:cs="宋体" w:hint="eastAsia"/>
          <w:color w:val="auto"/>
          <w:kern w:val="2"/>
          <w:highlight w:val="auto"/>
        </w:rPr>
        <w:t>联系</w:t>
      </w:r>
      <w:r>
        <w:rPr>
          <w:rFonts w:ascii="宋体" w:cs="宋体" w:hint="eastAsia"/>
          <w:color w:val="auto"/>
          <w:kern w:val="2"/>
          <w:lang w:val="en-US" w:eastAsia="zh-CN"/>
          <w:highlight w:val="auto"/>
        </w:rPr>
        <w:t>方式</w:t>
      </w:r>
      <w:r>
        <w:rPr>
          <w:rFonts w:ascii="宋体" w:cs="宋体" w:hint="eastAsia"/>
          <w:color w:val="auto"/>
          <w:kern w:val="2"/>
          <w:highlight w:val="auto"/>
        </w:rPr>
        <w:t xml:space="preserve">： </w:t>
      </w:r>
      <w:r>
        <w:rPr>
          <w:rFonts w:ascii="宋体" w:cs="宋体" w:hint="eastAsia"/>
          <w:color w:val="auto"/>
          <w:kern w:val="2"/>
          <w:lang w:eastAsia="zh-CN"/>
          <w:highlight w:val="auto"/>
        </w:rPr>
        <w:t>杨健</w:t>
      </w:r>
      <w:r>
        <w:rPr>
          <w:rFonts w:ascii="宋体" w:cs="宋体" w:hint="eastAsia"/>
          <w:color w:val="auto"/>
          <w:kern w:val="2"/>
          <w:lang w:val="en-US" w:eastAsia="zh-CN"/>
          <w:highlight w:val="auto"/>
        </w:rPr>
        <w:t xml:space="preserve"> 13906539878</w:t>
      </w:r>
    </w:p>
    <w:p>
      <w:pPr>
        <w:pStyle w:val="15"/>
        <w:spacing w:line="360" w:lineRule="auto"/>
        <w:ind w:firstLineChars="275" w:firstLine="660"/>
        <w:rPr>
          <w:rFonts w:ascii="宋体" w:cs="宋体" w:hint="eastAsia"/>
          <w:color w:val="auto"/>
          <w:kern w:val="2"/>
          <w:highlight w:val="auto"/>
        </w:rPr>
      </w:pPr>
      <w:r>
        <w:rPr>
          <w:rFonts w:ascii="宋体" w:cs="宋体" w:hint="eastAsia"/>
          <w:color w:val="auto"/>
          <w:kern w:val="2"/>
          <w:highlight w:val="auto"/>
        </w:rPr>
        <w:t>2、采购代理机构信息</w:t>
      </w:r>
    </w:p>
    <w:p>
      <w:pPr>
        <w:pStyle w:val="15"/>
        <w:spacing w:line="360" w:lineRule="auto"/>
        <w:ind w:firstLineChars="275" w:firstLine="660"/>
        <w:rPr>
          <w:rFonts w:ascii="宋体" w:cs="宋体" w:hint="eastAsia"/>
          <w:color w:val="auto"/>
          <w:kern w:val="2"/>
          <w:highlight w:val="auto"/>
        </w:rPr>
      </w:pPr>
      <w:r>
        <w:rPr>
          <w:rFonts w:ascii="宋体" w:cs="宋体" w:hint="eastAsia"/>
          <w:color w:val="auto"/>
          <w:kern w:val="2"/>
          <w:highlight w:val="auto"/>
        </w:rPr>
        <w:t>名称：浙江同欣工程管理有限公司</w:t>
      </w:r>
    </w:p>
    <w:p>
      <w:pPr>
        <w:pStyle w:val="15"/>
        <w:spacing w:line="360" w:lineRule="auto"/>
        <w:ind w:firstLineChars="275" w:firstLine="660"/>
        <w:rPr>
          <w:rFonts w:ascii="宋体" w:cs="宋体" w:hint="eastAsia"/>
          <w:color w:val="auto"/>
          <w:kern w:val="2"/>
          <w:highlight w:val="auto"/>
        </w:rPr>
      </w:pPr>
      <w:r>
        <w:rPr>
          <w:rFonts w:ascii="宋体" w:cs="宋体" w:hint="eastAsia"/>
          <w:color w:val="auto"/>
          <w:kern w:val="2"/>
          <w:highlight w:val="auto"/>
        </w:rPr>
        <w:t>地址：杭州市西湖区古墩路申花路口绿城紫金广场C座9楼</w:t>
      </w:r>
    </w:p>
    <w:p>
      <w:pPr>
        <w:pStyle w:val="15"/>
        <w:spacing w:line="360" w:lineRule="auto"/>
        <w:ind w:firstLineChars="275" w:firstLine="660"/>
        <w:rPr>
          <w:rFonts w:ascii="宋体" w:eastAsia="宋体" w:cs="宋体" w:hint="eastAsia"/>
          <w:color w:val="auto"/>
          <w:kern w:val="2"/>
          <w:lang w:val="en-US" w:eastAsia="zh-CN"/>
          <w:highlight w:val="auto"/>
        </w:rPr>
      </w:pPr>
      <w:r>
        <w:rPr>
          <w:rFonts w:ascii="宋体" w:cs="宋体" w:hint="eastAsia"/>
          <w:color w:val="auto"/>
          <w:kern w:val="2"/>
          <w:highlight w:val="auto"/>
        </w:rPr>
        <w:t>项目方式：陈洁、应力</w:t>
      </w:r>
      <w:r>
        <w:rPr>
          <w:rFonts w:ascii="宋体" w:cs="宋体" w:hint="eastAsia"/>
          <w:color w:val="auto"/>
          <w:kern w:val="2"/>
          <w:lang w:val="en-US" w:eastAsia="zh-CN"/>
          <w:highlight w:val="auto"/>
        </w:rPr>
        <w:t xml:space="preserve"> </w:t>
      </w:r>
      <w:r>
        <w:rPr>
          <w:rFonts w:ascii="宋体" w:cs="宋体" w:hint="eastAsia"/>
          <w:color w:val="auto"/>
          <w:kern w:val="2"/>
          <w:highlight w:val="auto"/>
        </w:rPr>
        <w:t>0571-87353858、13588464228</w:t>
      </w:r>
    </w:p>
    <w:p>
      <w:pPr>
        <w:pStyle w:val="15"/>
        <w:spacing w:line="360" w:lineRule="auto"/>
        <w:ind w:firstLineChars="275" w:firstLine="660"/>
        <w:rPr>
          <w:rFonts w:ascii="宋体" w:cs="宋体" w:hint="eastAsia"/>
          <w:color w:val="auto"/>
          <w:kern w:val="2"/>
          <w:highlight w:val="auto"/>
        </w:rPr>
      </w:pPr>
      <w:r>
        <w:rPr>
          <w:rFonts w:ascii="宋体" w:cs="宋体" w:hint="eastAsia"/>
          <w:color w:val="auto"/>
          <w:kern w:val="2"/>
          <w:highlight w:val="auto"/>
        </w:rPr>
        <w:t>3.项目联系方式</w:t>
      </w:r>
    </w:p>
    <w:p>
      <w:pPr>
        <w:pStyle w:val="15"/>
        <w:spacing w:line="360" w:lineRule="auto"/>
        <w:ind w:firstLineChars="275" w:firstLine="660"/>
        <w:rPr>
          <w:rFonts w:ascii="宋体" w:cs="宋体" w:hint="eastAsia"/>
          <w:color w:val="auto"/>
          <w:kern w:val="2"/>
          <w:highlight w:val="auto"/>
        </w:rPr>
      </w:pPr>
      <w:r>
        <w:rPr>
          <w:rFonts w:ascii="宋体" w:cs="宋体" w:hint="eastAsia"/>
          <w:color w:val="auto"/>
          <w:kern w:val="2"/>
          <w:highlight w:val="auto"/>
        </w:rPr>
        <w:t>项目联系人:陈洁、应力</w:t>
      </w:r>
    </w:p>
    <w:p>
      <w:pPr>
        <w:pStyle w:val="15"/>
        <w:spacing w:line="360" w:lineRule="auto"/>
        <w:ind w:firstLineChars="275" w:firstLine="660"/>
        <w:rPr>
          <w:rFonts w:ascii="宋体" w:cs="宋体" w:hint="eastAsia"/>
          <w:color w:val="auto"/>
          <w:highlight w:val="auto"/>
        </w:rPr>
      </w:pPr>
      <w:r>
        <w:rPr>
          <w:rFonts w:ascii="宋体" w:cs="宋体" w:hint="eastAsia"/>
          <w:color w:val="auto"/>
          <w:kern w:val="2"/>
          <w:highlight w:val="auto"/>
        </w:rPr>
        <w:t>电 话:0571-87353858、13588464228</w:t>
      </w:r>
      <w:r>
        <w:rPr>
          <w:rFonts w:ascii="宋体" w:cs="宋体" w:hint="eastAsia"/>
          <w:color w:val="auto"/>
          <w:highlight w:val="auto"/>
        </w:rPr>
        <w:t xml:space="preserve"> </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Times New Roman">
    <w:panose1 w:val="02020603050405020304"/>
    <w:charset w:val="CC"/>
    <w:family w:val="auto"/>
    <w:pitch w:val="variable"/>
    <w:sig w:usb0="E0002EFF" w:usb1="C000785B" w:usb2="00000009" w:usb3="00000000" w:csb0="400001FF" w:csb1="FFFF0000"/>
  </w:font>
  <w:font w:name="Calibri">
    <w:panose1 w:val="020F0502020204030204"/>
    <w:charset w:val="00"/>
    <w:family w:val="swiss"/>
    <w:pitch w:val="variable"/>
    <w:sig w:usb0="E4002EFF" w:usb1="C000247B" w:usb2="00000009" w:usb3="00000000" w:csb0="2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0"/>
  <w:doNotDisplayPageBoundaries/>
  <w:bordersDoNotSurroundHeader w:val="0"/>
  <w:bordersDoNotSurroundFooter w:val="0"/>
  <w:defaultTabStop w:val="420"/>
  <w:drawingGridHorizontalSpacing w:val="140"/>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Times New Roman" w:hAnsi="Calibri"/>
      <w:kern w:val="2"/>
      <w:sz w:val="28"/>
      <w:lang w:val="en-US" w:eastAsia="zh-CN" w:bidi="ar-SA"/>
    </w:rPr>
  </w:style>
  <w:style w:type="character" w:default="1" w:styleId="10">
    <w:name w:val="Default Paragraph Font"/>
  </w:style>
  <w:style w:type="paragraph" w:styleId="15">
    <w:name w:val="Normal Indent"/>
    <w:basedOn w:val="0"/>
    <w:pPr>
      <w:widowControl/>
      <w:ind w:firstLine="420"/>
      <w:jc w:val="left"/>
    </w:pPr>
    <w:rPr>
      <w:rFonts w:ascii="Calibri" w:eastAsia="宋体" w:cs="Times New Roman" w:hAnsi="Calibri"/>
      <w:kern w:val="0"/>
      <w:sz w:val="24"/>
      <w:szCs w:val="24"/>
      <w:lang w:bidi="ar-SA"/>
    </w:rPr>
  </w:style>
  <w:style w:type="paragraph" w:customStyle="1" w:styleId="16">
    <w:name w:val="样式 小四"/>
    <w:pPr>
      <w:spacing w:before="100" w:beforeAutospacing="1" w:after="100" w:afterAutospacing="1" w:line="480" w:lineRule="atLeast"/>
      <w:ind w:firstLine="480"/>
    </w:pPr>
    <w:rPr>
      <w:rFonts w:asci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28</TotalTime>
  <Application>Yozo_Office</Application>
  <Pages>3</Pages>
  <Words>999</Words>
  <Characters>1205</Characters>
  <Lines>57</Lines>
  <Paragraphs>44</Paragraphs>
  <CharactersWithSpaces>1224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cj</dc:creator>
  <cp:lastModifiedBy>沈星佑</cp:lastModifiedBy>
  <cp:revision>0</cp:revision>
  <dcterms:created xsi:type="dcterms:W3CDTF">2025-08-21T07:28:00Z</dcterms:created>
  <dcterms:modified xsi:type="dcterms:W3CDTF">2025-08-26T02:49:07Z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eyJoZGlkIjoiMTA1NTIyOGRjZGVlN2E5OGJlOTk3YjVhMDY0Mzk0MmQiLCJ1c2VySWQiOiIxNjUyMzQ3MTQwIn0=</vt:lpwstr>
  </property>
  <property fmtid="{D5CDD505-2E9C-101B-9397-08002B2CF9AE}" pid="4" name="ICV">
    <vt:lpwstr>B6C958D69D8C46788FC32D7387C87EFE_13</vt:lpwstr>
  </property>
</Properties>
</file>